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564A6" w14:textId="77777777" w:rsidR="00751DED" w:rsidRDefault="00F15877">
      <w:pPr>
        <w:pStyle w:val="Heading2"/>
      </w:pPr>
      <w:bookmarkStart w:id="0" w:name="_Toc338167830"/>
      <w:bookmarkStart w:id="1" w:name="_Toc361136403"/>
      <w:bookmarkStart w:id="2" w:name="_Toc364235708"/>
      <w:bookmarkStart w:id="3" w:name="_Toc364235752"/>
      <w:bookmarkStart w:id="4" w:name="_Toc364235834"/>
      <w:bookmarkStart w:id="5" w:name="_Toc364840099"/>
      <w:bookmarkStart w:id="6" w:name="_Toc364864309"/>
      <w:bookmarkStart w:id="7" w:name="_Toc400361364"/>
      <w:bookmarkStart w:id="8" w:name="_Toc443397154"/>
      <w:bookmarkStart w:id="9" w:name="_Toc357771638"/>
      <w:bookmarkStart w:id="10" w:name="_Toc346793416"/>
      <w:bookmarkStart w:id="11" w:name="_Toc328122777"/>
      <w:r>
        <w:t>Overview</w:t>
      </w:r>
      <w:bookmarkEnd w:id="0"/>
      <w:bookmarkEnd w:id="1"/>
      <w:bookmarkEnd w:id="2"/>
      <w:bookmarkEnd w:id="3"/>
      <w:bookmarkEnd w:id="4"/>
      <w:bookmarkEnd w:id="5"/>
      <w:bookmarkEnd w:id="6"/>
      <w:bookmarkEnd w:id="7"/>
      <w:bookmarkEnd w:id="8"/>
    </w:p>
    <w:tbl>
      <w:tblPr>
        <w:tblW w:w="5000" w:type="pct"/>
        <w:tblCellMar>
          <w:left w:w="10" w:type="dxa"/>
          <w:right w:w="10" w:type="dxa"/>
        </w:tblCellMar>
        <w:tblLook w:val="0000" w:firstRow="0" w:lastRow="0" w:firstColumn="0" w:lastColumn="0" w:noHBand="0" w:noVBand="0"/>
      </w:tblPr>
      <w:tblGrid>
        <w:gridCol w:w="4954"/>
        <w:gridCol w:w="4532"/>
      </w:tblGrid>
      <w:tr w:rsidR="00751DED" w14:paraId="7AD564A9" w14:textId="77777777" w:rsidTr="00541034">
        <w:tc>
          <w:tcPr>
            <w:tcW w:w="4954" w:type="dxa"/>
            <w:tcBorders>
              <w:top w:val="single" w:sz="4" w:space="0" w:color="000000"/>
              <w:left w:val="single" w:sz="4" w:space="0" w:color="000000"/>
              <w:bottom w:val="single" w:sz="4" w:space="0" w:color="000000"/>
              <w:right w:val="single" w:sz="4" w:space="0" w:color="000000"/>
            </w:tcBorders>
            <w:shd w:val="clear" w:color="auto" w:fill="CFDCE3"/>
            <w:tcMar>
              <w:top w:w="0" w:type="dxa"/>
              <w:left w:w="108" w:type="dxa"/>
              <w:bottom w:w="0" w:type="dxa"/>
              <w:right w:w="108" w:type="dxa"/>
            </w:tcMar>
          </w:tcPr>
          <w:p w14:paraId="7AD564A7" w14:textId="77777777" w:rsidR="00751DED" w:rsidRDefault="00F15877">
            <w:pPr>
              <w:pStyle w:val="TableHeader"/>
              <w:jc w:val="left"/>
            </w:pPr>
            <w:r>
              <w:t>Detail</w:t>
            </w:r>
          </w:p>
        </w:tc>
        <w:tc>
          <w:tcPr>
            <w:tcW w:w="4532" w:type="dxa"/>
            <w:tcBorders>
              <w:top w:val="single" w:sz="4" w:space="0" w:color="000000"/>
              <w:left w:val="single" w:sz="4" w:space="0" w:color="000000"/>
              <w:bottom w:val="single" w:sz="4" w:space="0" w:color="000000"/>
              <w:right w:val="single" w:sz="4" w:space="0" w:color="000000"/>
            </w:tcBorders>
            <w:shd w:val="clear" w:color="auto" w:fill="CFDCE3"/>
            <w:tcMar>
              <w:top w:w="0" w:type="dxa"/>
              <w:left w:w="108" w:type="dxa"/>
              <w:bottom w:w="0" w:type="dxa"/>
              <w:right w:w="108" w:type="dxa"/>
            </w:tcMar>
          </w:tcPr>
          <w:p w14:paraId="7AD564A8" w14:textId="77777777" w:rsidR="00751DED" w:rsidRDefault="00F15877">
            <w:pPr>
              <w:pStyle w:val="TableHeader"/>
              <w:jc w:val="left"/>
            </w:pPr>
            <w:r>
              <w:t>Information</w:t>
            </w:r>
          </w:p>
        </w:tc>
      </w:tr>
      <w:tr w:rsidR="00751DED" w14:paraId="7AD564AC"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AA" w14:textId="77777777" w:rsidR="00751DED" w:rsidRDefault="00F15877">
            <w:pPr>
              <w:pStyle w:val="TableRow"/>
            </w:pPr>
            <w:r>
              <w:t>Academic year that this summary covers</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AB" w14:textId="34FE8E16" w:rsidR="00751DED" w:rsidRDefault="00AB33ED">
            <w:pPr>
              <w:pStyle w:val="TableRow"/>
            </w:pPr>
            <w:r>
              <w:t>202</w:t>
            </w:r>
            <w:r w:rsidR="00306D41">
              <w:t>6</w:t>
            </w:r>
            <w:r>
              <w:t xml:space="preserve"> - 202</w:t>
            </w:r>
            <w:r w:rsidR="00306D41">
              <w:t>7</w:t>
            </w:r>
          </w:p>
        </w:tc>
      </w:tr>
      <w:tr w:rsidR="00751DED" w14:paraId="7AD564AF"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AD" w14:textId="77777777" w:rsidR="00751DED" w:rsidRDefault="00F15877">
            <w:pPr>
              <w:pStyle w:val="TableRow"/>
            </w:pPr>
            <w:r>
              <w:rPr>
                <w:szCs w:val="22"/>
              </w:rPr>
              <w:t>Date this summary was published</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AE" w14:textId="536F49B7" w:rsidR="00751DED" w:rsidRDefault="006A1FCB">
            <w:pPr>
              <w:pStyle w:val="TableRow"/>
            </w:pPr>
            <w:r>
              <w:t>September</w:t>
            </w:r>
            <w:r w:rsidR="00AB33ED">
              <w:t xml:space="preserve"> 202</w:t>
            </w:r>
            <w:r w:rsidR="00306D41">
              <w:t>6</w:t>
            </w:r>
          </w:p>
        </w:tc>
      </w:tr>
      <w:tr w:rsidR="00751DED" w14:paraId="7AD564B2"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0" w14:textId="77777777" w:rsidR="00751DED" w:rsidRDefault="00F15877">
            <w:pPr>
              <w:pStyle w:val="TableRow"/>
            </w:pPr>
            <w:r>
              <w:rPr>
                <w:szCs w:val="22"/>
              </w:rPr>
              <w:t>Date this summary will be reviewed</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1" w14:textId="14AD52B7" w:rsidR="00751DED" w:rsidRDefault="006A1FCB">
            <w:pPr>
              <w:pStyle w:val="TableRow"/>
            </w:pPr>
            <w:r>
              <w:t>July</w:t>
            </w:r>
            <w:r w:rsidR="0084314E">
              <w:t xml:space="preserve"> 202</w:t>
            </w:r>
            <w:r w:rsidR="00306D41">
              <w:t>7</w:t>
            </w:r>
          </w:p>
        </w:tc>
      </w:tr>
      <w:tr w:rsidR="00751DED" w14:paraId="7AD564B5"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3" w14:textId="77777777" w:rsidR="00751DED" w:rsidRDefault="00F15877">
            <w:pPr>
              <w:pStyle w:val="TableRow"/>
            </w:pPr>
            <w:r>
              <w:t>Name of the school music lead</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4" w14:textId="20258EB6" w:rsidR="00751DED" w:rsidRDefault="008874F0">
            <w:pPr>
              <w:pStyle w:val="TableRow"/>
            </w:pPr>
            <w:r>
              <w:t>M</w:t>
            </w:r>
            <w:r w:rsidR="00306D41">
              <w:t>iss M Booth</w:t>
            </w:r>
          </w:p>
        </w:tc>
      </w:tr>
      <w:tr w:rsidR="00751DED" w14:paraId="7AD564B8"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6" w14:textId="77777777" w:rsidR="00751DED" w:rsidRDefault="00F15877">
            <w:pPr>
              <w:pStyle w:val="TableRow"/>
            </w:pPr>
            <w:r>
              <w:t>Name of school leadership team member with responsibility for music (if different)</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7" w14:textId="23ACC124" w:rsidR="00751DED" w:rsidRDefault="00751DED">
            <w:pPr>
              <w:pStyle w:val="TableRow"/>
            </w:pPr>
          </w:p>
        </w:tc>
      </w:tr>
      <w:tr w:rsidR="00751DED" w14:paraId="7AD564BB" w14:textId="77777777" w:rsidTr="00541034">
        <w:tc>
          <w:tcPr>
            <w:tcW w:w="49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B9" w14:textId="77777777" w:rsidR="00751DED" w:rsidRDefault="00F15877">
            <w:pPr>
              <w:pStyle w:val="TableRow"/>
            </w:pPr>
            <w:r>
              <w:t xml:space="preserve">Name of local music hub </w:t>
            </w:r>
          </w:p>
        </w:tc>
        <w:tc>
          <w:tcPr>
            <w:tcW w:w="45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58FCA7" w14:textId="6CA96981" w:rsidR="00F73EEF" w:rsidRDefault="00F73EEF">
            <w:pPr>
              <w:pStyle w:val="TableRow"/>
            </w:pPr>
            <w:r>
              <w:t xml:space="preserve">The Music Partnership - </w:t>
            </w:r>
            <w:r w:rsidRPr="00F73EEF">
              <w:t>Entrust Support Services Limited</w:t>
            </w:r>
          </w:p>
          <w:p w14:paraId="7AD564BA" w14:textId="30AFBFAC" w:rsidR="00751DED" w:rsidRDefault="002A2A1E">
            <w:pPr>
              <w:pStyle w:val="TableRow"/>
            </w:pPr>
            <w:r w:rsidRPr="002A2A1E">
              <w:t>https://www.themusicpartnership.org.uk</w:t>
            </w:r>
          </w:p>
        </w:tc>
      </w:tr>
    </w:tbl>
    <w:bookmarkEnd w:id="9"/>
    <w:bookmarkEnd w:id="10"/>
    <w:bookmarkEnd w:id="11"/>
    <w:p w14:paraId="7AD564C0" w14:textId="41A8F1AF" w:rsidR="00751DED" w:rsidRDefault="000703BF">
      <w:r>
        <w:br/>
      </w:r>
      <w:r w:rsidR="00F15877">
        <w:t xml:space="preserve">This is a summary of how our school delivers music education to all our pupils across three areas – curriculum music, co-curricular provision and musical experiences – and what changes we are planning in future years. This information is to help pupils and parents or carers understand what our school offers and who we work with to support our pupils’ music education. </w:t>
      </w:r>
    </w:p>
    <w:p w14:paraId="7AD564C1" w14:textId="77777777" w:rsidR="00751DED" w:rsidRDefault="00F15877">
      <w:pPr>
        <w:pStyle w:val="Heading2"/>
        <w:spacing w:before="600"/>
      </w:pPr>
      <w:bookmarkStart w:id="12" w:name="_Toc357771640"/>
      <w:bookmarkStart w:id="13" w:name="_Toc346793418"/>
      <w:r>
        <w:t>Part A: Curriculum music</w:t>
      </w:r>
    </w:p>
    <w:p w14:paraId="7AD564C2" w14:textId="77777777" w:rsidR="00751DED" w:rsidRDefault="00F15877">
      <w:r>
        <w:t>This is about what we teach in lesson time, how much time is spent teaching music and any music qualifications or awards that pupils can achieve.</w:t>
      </w:r>
    </w:p>
    <w:tbl>
      <w:tblPr>
        <w:tblW w:w="9486" w:type="dxa"/>
        <w:tblCellMar>
          <w:left w:w="10" w:type="dxa"/>
          <w:right w:w="10" w:type="dxa"/>
        </w:tblCellMar>
        <w:tblLook w:val="0000" w:firstRow="0" w:lastRow="0" w:firstColumn="0" w:lastColumn="0" w:noHBand="0" w:noVBand="0"/>
      </w:tblPr>
      <w:tblGrid>
        <w:gridCol w:w="9486"/>
      </w:tblGrid>
      <w:tr w:rsidR="00751DED" w14:paraId="7AD564CA" w14:textId="77777777">
        <w:tc>
          <w:tcPr>
            <w:tcW w:w="9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F4084B" w14:textId="77777777" w:rsidR="008874F0" w:rsidRPr="008874F0" w:rsidRDefault="008874F0" w:rsidP="008874F0">
            <w:pPr>
              <w:pStyle w:val="NormalWeb"/>
              <w:rPr>
                <w:rFonts w:ascii="Arial" w:hAnsi="Arial" w:cs="Arial"/>
                <w:color w:val="000000"/>
              </w:rPr>
            </w:pPr>
            <w:r w:rsidRPr="008874F0">
              <w:rPr>
                <w:rFonts w:ascii="Arial" w:hAnsi="Arial" w:cs="Arial"/>
                <w:color w:val="000000"/>
              </w:rPr>
              <w:t>Our school uses the</w:t>
            </w:r>
            <w:r w:rsidRPr="008874F0">
              <w:rPr>
                <w:rStyle w:val="apple-converted-space"/>
                <w:rFonts w:ascii="Arial" w:hAnsi="Arial" w:cs="Arial"/>
                <w:color w:val="000000"/>
              </w:rPr>
              <w:t> </w:t>
            </w:r>
            <w:r w:rsidRPr="008874F0">
              <w:rPr>
                <w:rStyle w:val="Strong"/>
                <w:rFonts w:ascii="Arial" w:hAnsi="Arial" w:cs="Arial"/>
                <w:b w:val="0"/>
                <w:bCs w:val="0"/>
                <w:color w:val="000000"/>
              </w:rPr>
              <w:t>Sing Up Curriculum</w:t>
            </w:r>
            <w:r w:rsidRPr="008874F0">
              <w:rPr>
                <w:rStyle w:val="apple-converted-space"/>
                <w:rFonts w:ascii="Arial" w:hAnsi="Arial" w:cs="Arial"/>
                <w:color w:val="000000"/>
              </w:rPr>
              <w:t> </w:t>
            </w:r>
            <w:r w:rsidRPr="008874F0">
              <w:rPr>
                <w:rFonts w:ascii="Arial" w:hAnsi="Arial" w:cs="Arial"/>
                <w:color w:val="000000"/>
              </w:rPr>
              <w:t>as the foundation for delivering high-quality music education. The Sing Up Curriculum provides comprehensive, week-by-week resources for teaching primary music, developed by leading experts in music education. Its structured progression supports pupils’ musical development from the Early Years through to age 11.</w:t>
            </w:r>
          </w:p>
          <w:p w14:paraId="20EED5A7" w14:textId="05B7EB0F" w:rsidR="008874F0" w:rsidRPr="008874F0" w:rsidRDefault="008874F0" w:rsidP="008874F0">
            <w:pPr>
              <w:pStyle w:val="NormalWeb"/>
              <w:rPr>
                <w:rFonts w:ascii="Arial" w:hAnsi="Arial" w:cs="Arial"/>
                <w:color w:val="000000"/>
              </w:rPr>
            </w:pPr>
            <w:r w:rsidRPr="008874F0">
              <w:rPr>
                <w:rFonts w:ascii="Arial" w:hAnsi="Arial" w:cs="Arial"/>
                <w:color w:val="000000"/>
              </w:rPr>
              <w:t>The curriculum is designed to be accessible for all teachers and children, supporting those who have a passion for music and those who are at the start of their music journey. At our school, we have adapted the Sing Up Curriculum to reflect and celebrate the diversity of our pupils, ensuring that all children see themselves represented and have equitable opportunities to learn and enjoy music.</w:t>
            </w:r>
          </w:p>
          <w:p w14:paraId="0587282F" w14:textId="77777777" w:rsidR="008874F0" w:rsidRPr="008874F0" w:rsidRDefault="008874F0" w:rsidP="008874F0">
            <w:pPr>
              <w:pStyle w:val="NormalWeb"/>
              <w:rPr>
                <w:rFonts w:ascii="Arial" w:hAnsi="Arial" w:cs="Arial"/>
                <w:color w:val="000000"/>
              </w:rPr>
            </w:pPr>
            <w:r w:rsidRPr="008874F0">
              <w:rPr>
                <w:rFonts w:ascii="Arial" w:hAnsi="Arial" w:cs="Arial"/>
                <w:color w:val="000000"/>
              </w:rPr>
              <w:t>Pupils receive</w:t>
            </w:r>
            <w:r w:rsidRPr="008874F0">
              <w:rPr>
                <w:rStyle w:val="apple-converted-space"/>
                <w:rFonts w:ascii="Arial" w:hAnsi="Arial" w:cs="Arial"/>
                <w:color w:val="000000"/>
              </w:rPr>
              <w:t> </w:t>
            </w:r>
            <w:r w:rsidRPr="008874F0">
              <w:rPr>
                <w:rStyle w:val="Strong"/>
                <w:rFonts w:ascii="Arial" w:hAnsi="Arial" w:cs="Arial"/>
                <w:b w:val="0"/>
                <w:bCs w:val="0"/>
                <w:color w:val="000000"/>
              </w:rPr>
              <w:t>one hour of dedicated music instruction each week</w:t>
            </w:r>
            <w:r w:rsidRPr="008874F0">
              <w:rPr>
                <w:rFonts w:ascii="Arial" w:hAnsi="Arial" w:cs="Arial"/>
                <w:color w:val="000000"/>
              </w:rPr>
              <w:t>, complemented by a</w:t>
            </w:r>
            <w:r w:rsidRPr="008874F0">
              <w:rPr>
                <w:rStyle w:val="apple-converted-space"/>
                <w:rFonts w:ascii="Arial" w:hAnsi="Arial" w:cs="Arial"/>
                <w:color w:val="000000"/>
              </w:rPr>
              <w:t> </w:t>
            </w:r>
            <w:r w:rsidRPr="008874F0">
              <w:rPr>
                <w:rStyle w:val="Strong"/>
                <w:rFonts w:ascii="Arial" w:hAnsi="Arial" w:cs="Arial"/>
                <w:b w:val="0"/>
                <w:bCs w:val="0"/>
                <w:color w:val="000000"/>
              </w:rPr>
              <w:t>weekly singing assembly</w:t>
            </w:r>
            <w:r w:rsidRPr="008874F0">
              <w:rPr>
                <w:rFonts w:ascii="Arial" w:hAnsi="Arial" w:cs="Arial"/>
                <w:b/>
                <w:bCs/>
                <w:color w:val="000000"/>
              </w:rPr>
              <w:t>.</w:t>
            </w:r>
            <w:r w:rsidRPr="008874F0">
              <w:rPr>
                <w:rFonts w:ascii="Arial" w:hAnsi="Arial" w:cs="Arial"/>
                <w:color w:val="000000"/>
              </w:rPr>
              <w:t xml:space="preserve"> Music is also integrated across other curriculum areas where appropriate, enhancing learning through cross-curricular links. In addition, each class takes part in a</w:t>
            </w:r>
            <w:r w:rsidRPr="008874F0">
              <w:rPr>
                <w:rStyle w:val="apple-converted-space"/>
                <w:rFonts w:ascii="Arial" w:hAnsi="Arial" w:cs="Arial"/>
                <w:color w:val="000000"/>
              </w:rPr>
              <w:t> </w:t>
            </w:r>
            <w:r w:rsidRPr="008874F0">
              <w:rPr>
                <w:rStyle w:val="Strong"/>
                <w:rFonts w:ascii="Arial" w:hAnsi="Arial" w:cs="Arial"/>
                <w:b w:val="0"/>
                <w:bCs w:val="0"/>
                <w:color w:val="000000"/>
              </w:rPr>
              <w:t>weekly Music Appreciation session</w:t>
            </w:r>
            <w:r w:rsidRPr="008874F0">
              <w:rPr>
                <w:rFonts w:ascii="Arial" w:hAnsi="Arial" w:cs="Arial"/>
                <w:color w:val="000000"/>
              </w:rPr>
              <w:t>, where pupils listen to and discuss a wide range of music from different genres, cultures, and historical periods.</w:t>
            </w:r>
          </w:p>
          <w:p w14:paraId="0871C949" w14:textId="77777777" w:rsidR="00A071B2" w:rsidRPr="00A071B2" w:rsidRDefault="00A071B2" w:rsidP="008874F0">
            <w:pPr>
              <w:pStyle w:val="NormalWeb"/>
              <w:rPr>
                <w:rFonts w:ascii="Arial" w:hAnsi="Arial" w:cs="Arial"/>
              </w:rPr>
            </w:pPr>
            <w:r w:rsidRPr="00A071B2">
              <w:rPr>
                <w:rFonts w:ascii="Arial" w:hAnsi="Arial" w:cs="Arial"/>
              </w:rPr>
              <w:lastRenderedPageBreak/>
              <w:t>Throughout the year, children have access to a wide range of musical instruments, including recorders, ukuleles, and glockenspiels, enabling them to explore different sounds, techniques, and musical traditions. Pupils in Key Stage 2 are also given the opportunity to learn and perform using these instruments, as well as to join the school choir, fostering teamwork, performance confidence, and a love of music.</w:t>
            </w:r>
          </w:p>
          <w:p w14:paraId="4C9599F0" w14:textId="09CC94B6" w:rsidR="008874F0" w:rsidRPr="008874F0" w:rsidRDefault="008874F0" w:rsidP="008874F0">
            <w:pPr>
              <w:pStyle w:val="NormalWeb"/>
              <w:rPr>
                <w:rFonts w:ascii="Arial" w:hAnsi="Arial" w:cs="Arial"/>
                <w:color w:val="000000"/>
              </w:rPr>
            </w:pPr>
            <w:r w:rsidRPr="008874F0">
              <w:rPr>
                <w:rFonts w:ascii="Arial" w:hAnsi="Arial" w:cs="Arial"/>
                <w:color w:val="000000"/>
              </w:rPr>
              <w:t>Creativity and teacher expertise are central to our music provision. This is supported by</w:t>
            </w:r>
            <w:r w:rsidRPr="008874F0">
              <w:rPr>
                <w:rStyle w:val="apple-converted-space"/>
                <w:rFonts w:ascii="Arial" w:hAnsi="Arial" w:cs="Arial"/>
                <w:color w:val="000000"/>
              </w:rPr>
              <w:t> </w:t>
            </w:r>
            <w:r w:rsidRPr="008874F0">
              <w:rPr>
                <w:rStyle w:val="Strong"/>
                <w:rFonts w:ascii="Arial" w:hAnsi="Arial" w:cs="Arial"/>
                <w:b w:val="0"/>
                <w:bCs w:val="0"/>
                <w:color w:val="000000"/>
              </w:rPr>
              <w:t>high-quality, research-informed professional development (CPD)</w:t>
            </w:r>
            <w:r w:rsidRPr="008874F0">
              <w:rPr>
                <w:rStyle w:val="apple-converted-space"/>
                <w:rFonts w:ascii="Arial" w:hAnsi="Arial" w:cs="Arial"/>
                <w:color w:val="000000"/>
              </w:rPr>
              <w:t> </w:t>
            </w:r>
            <w:r w:rsidRPr="008874F0">
              <w:rPr>
                <w:rFonts w:ascii="Arial" w:hAnsi="Arial" w:cs="Arial"/>
                <w:color w:val="000000"/>
              </w:rPr>
              <w:t xml:space="preserve">that ensures teaching remains engaging and effective. </w:t>
            </w:r>
          </w:p>
          <w:p w14:paraId="7AD564C9" w14:textId="59719BE6" w:rsidR="00751DED" w:rsidRPr="008874F0" w:rsidRDefault="008874F0" w:rsidP="008874F0">
            <w:pPr>
              <w:pStyle w:val="NormalWeb"/>
              <w:rPr>
                <w:color w:val="000000"/>
              </w:rPr>
            </w:pPr>
            <w:r w:rsidRPr="008874F0">
              <w:rPr>
                <w:rFonts w:ascii="Arial" w:hAnsi="Arial" w:cs="Arial"/>
                <w:color w:val="000000"/>
              </w:rPr>
              <w:t>Our curriculum is carefully</w:t>
            </w:r>
            <w:r w:rsidRPr="008874F0">
              <w:rPr>
                <w:rStyle w:val="apple-converted-space"/>
                <w:rFonts w:ascii="Arial" w:hAnsi="Arial" w:cs="Arial"/>
                <w:color w:val="000000"/>
              </w:rPr>
              <w:t> </w:t>
            </w:r>
            <w:r w:rsidRPr="008874F0">
              <w:rPr>
                <w:rStyle w:val="Strong"/>
                <w:rFonts w:ascii="Arial" w:hAnsi="Arial" w:cs="Arial"/>
                <w:b w:val="0"/>
                <w:bCs w:val="0"/>
                <w:color w:val="000000"/>
              </w:rPr>
              <w:t>sequenced</w:t>
            </w:r>
            <w:r w:rsidRPr="008874F0">
              <w:rPr>
                <w:rStyle w:val="apple-converted-space"/>
                <w:rFonts w:ascii="Arial" w:hAnsi="Arial" w:cs="Arial"/>
                <w:color w:val="000000"/>
              </w:rPr>
              <w:t> </w:t>
            </w:r>
            <w:r w:rsidRPr="008874F0">
              <w:rPr>
                <w:rFonts w:ascii="Arial" w:hAnsi="Arial" w:cs="Arial"/>
                <w:color w:val="000000"/>
              </w:rPr>
              <w:t>to build pupils’ knowledge and skills progressively across year groups. It is underpinned by high-quality resources and a strong understanding of the</w:t>
            </w:r>
            <w:r w:rsidRPr="008874F0">
              <w:rPr>
                <w:rStyle w:val="apple-converted-space"/>
                <w:rFonts w:ascii="Arial" w:hAnsi="Arial" w:cs="Arial"/>
                <w:color w:val="000000"/>
              </w:rPr>
              <w:t> </w:t>
            </w:r>
            <w:r w:rsidRPr="008874F0">
              <w:rPr>
                <w:rStyle w:val="Strong"/>
                <w:rFonts w:ascii="Arial" w:hAnsi="Arial" w:cs="Arial"/>
                <w:b w:val="0"/>
                <w:bCs w:val="0"/>
                <w:color w:val="000000"/>
              </w:rPr>
              <w:t>foundational musical knowledge</w:t>
            </w:r>
            <w:r w:rsidRPr="008874F0">
              <w:rPr>
                <w:rStyle w:val="apple-converted-space"/>
                <w:rFonts w:ascii="Arial" w:hAnsi="Arial" w:cs="Arial"/>
                <w:b/>
                <w:bCs/>
                <w:color w:val="000000"/>
              </w:rPr>
              <w:t> </w:t>
            </w:r>
            <w:r w:rsidRPr="008874F0">
              <w:rPr>
                <w:rFonts w:ascii="Arial" w:hAnsi="Arial" w:cs="Arial"/>
                <w:color w:val="000000"/>
              </w:rPr>
              <w:t>that supports continued learning throughout the school. Children are provided with opportunities to</w:t>
            </w:r>
            <w:r w:rsidRPr="008874F0">
              <w:rPr>
                <w:rStyle w:val="apple-converted-space"/>
                <w:rFonts w:ascii="Arial" w:hAnsi="Arial" w:cs="Arial"/>
                <w:color w:val="000000"/>
              </w:rPr>
              <w:t> </w:t>
            </w:r>
            <w:r w:rsidRPr="008874F0">
              <w:rPr>
                <w:rStyle w:val="Strong"/>
                <w:rFonts w:ascii="Arial" w:hAnsi="Arial" w:cs="Arial"/>
                <w:b w:val="0"/>
                <w:bCs w:val="0"/>
                <w:color w:val="000000"/>
              </w:rPr>
              <w:t>listen to and</w:t>
            </w:r>
            <w:r w:rsidRPr="008874F0">
              <w:rPr>
                <w:rStyle w:val="Strong"/>
                <w:rFonts w:ascii="Arial" w:hAnsi="Arial" w:cs="Arial"/>
                <w:color w:val="000000"/>
              </w:rPr>
              <w:t xml:space="preserve"> </w:t>
            </w:r>
            <w:r w:rsidRPr="008874F0">
              <w:rPr>
                <w:rStyle w:val="Strong"/>
                <w:rFonts w:ascii="Arial" w:hAnsi="Arial" w:cs="Arial"/>
                <w:b w:val="0"/>
                <w:bCs w:val="0"/>
                <w:color w:val="000000"/>
              </w:rPr>
              <w:t>respond to music</w:t>
            </w:r>
            <w:r w:rsidRPr="008874F0">
              <w:rPr>
                <w:rFonts w:ascii="Arial" w:hAnsi="Arial" w:cs="Arial"/>
                <w:color w:val="000000"/>
              </w:rPr>
              <w:t>, as well as to</w:t>
            </w:r>
            <w:r w:rsidRPr="008874F0">
              <w:rPr>
                <w:rStyle w:val="apple-converted-space"/>
                <w:rFonts w:ascii="Arial" w:hAnsi="Arial" w:cs="Arial"/>
                <w:color w:val="000000"/>
              </w:rPr>
              <w:t> </w:t>
            </w:r>
            <w:r w:rsidRPr="008874F0">
              <w:rPr>
                <w:rStyle w:val="Strong"/>
                <w:rFonts w:ascii="Arial" w:hAnsi="Arial" w:cs="Arial"/>
                <w:b w:val="0"/>
                <w:bCs w:val="0"/>
                <w:color w:val="000000"/>
              </w:rPr>
              <w:t>develop their skills in singing, composing, and improvising</w:t>
            </w:r>
            <w:r w:rsidRPr="008874F0">
              <w:rPr>
                <w:rFonts w:ascii="Arial" w:hAnsi="Arial" w:cs="Arial"/>
                <w:b/>
                <w:bCs/>
                <w:color w:val="000000"/>
              </w:rPr>
              <w:t>.</w:t>
            </w:r>
            <w:r w:rsidRPr="008874F0">
              <w:rPr>
                <w:rFonts w:ascii="Arial" w:hAnsi="Arial" w:cs="Arial"/>
                <w:color w:val="000000"/>
              </w:rPr>
              <w:t xml:space="preserve"> Each unit builds systematically on the knowledge and skills developed in previous learning, ensuring a coherent and cumulative progression in musical understanding.</w:t>
            </w:r>
          </w:p>
        </w:tc>
      </w:tr>
    </w:tbl>
    <w:p w14:paraId="7AD564CB" w14:textId="77777777" w:rsidR="00751DED" w:rsidRDefault="00F15877">
      <w:pPr>
        <w:pStyle w:val="Heading2"/>
        <w:spacing w:before="600"/>
      </w:pPr>
      <w:bookmarkStart w:id="14" w:name="_Toc443397160"/>
      <w:r>
        <w:lastRenderedPageBreak/>
        <w:t>Part B: Co-curricular music</w:t>
      </w:r>
    </w:p>
    <w:p w14:paraId="7AD564CC" w14:textId="77777777" w:rsidR="00751DED" w:rsidRDefault="00F15877">
      <w:r>
        <w:t>This is about opportunities for pupils to sing and play music, outside of lesson time, including choirs, ensembles and bands, and how pupils can make progress in music beyond the core curriculum.</w:t>
      </w:r>
    </w:p>
    <w:tbl>
      <w:tblPr>
        <w:tblW w:w="9486" w:type="dxa"/>
        <w:tblCellMar>
          <w:left w:w="10" w:type="dxa"/>
          <w:right w:w="10" w:type="dxa"/>
        </w:tblCellMar>
        <w:tblLook w:val="0000" w:firstRow="0" w:lastRow="0" w:firstColumn="0" w:lastColumn="0" w:noHBand="0" w:noVBand="0"/>
      </w:tblPr>
      <w:tblGrid>
        <w:gridCol w:w="9486"/>
      </w:tblGrid>
      <w:tr w:rsidR="00751DED" w14:paraId="7AD564D6" w14:textId="77777777">
        <w:tc>
          <w:tcPr>
            <w:tcW w:w="9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D9118E" w14:textId="77777777" w:rsidR="00F14850" w:rsidRPr="00F14850" w:rsidRDefault="00F14850" w:rsidP="00F14850">
            <w:pPr>
              <w:pStyle w:val="NormalWeb"/>
              <w:rPr>
                <w:rFonts w:ascii="Arial" w:hAnsi="Arial" w:cs="Arial"/>
                <w:color w:val="000000"/>
              </w:rPr>
            </w:pPr>
            <w:r w:rsidRPr="00F14850">
              <w:rPr>
                <w:rFonts w:ascii="Arial" w:hAnsi="Arial" w:cs="Arial"/>
                <w:color w:val="000000"/>
              </w:rPr>
              <w:t>As part of our co-curricular programme, the whole school participates in a</w:t>
            </w:r>
            <w:r w:rsidRPr="00F14850">
              <w:rPr>
                <w:rStyle w:val="apple-converted-space"/>
                <w:rFonts w:ascii="Arial" w:hAnsi="Arial" w:cs="Arial"/>
                <w:color w:val="000000"/>
              </w:rPr>
              <w:t> </w:t>
            </w:r>
            <w:r w:rsidRPr="00F14850">
              <w:rPr>
                <w:rStyle w:val="Strong"/>
                <w:rFonts w:ascii="Arial" w:hAnsi="Arial" w:cs="Arial"/>
                <w:b w:val="0"/>
                <w:bCs w:val="0"/>
                <w:color w:val="000000"/>
              </w:rPr>
              <w:t>weekly singing assembly</w:t>
            </w:r>
            <w:r w:rsidRPr="00F14850">
              <w:rPr>
                <w:rFonts w:ascii="Arial" w:hAnsi="Arial" w:cs="Arial"/>
                <w:color w:val="000000"/>
              </w:rPr>
              <w:t>, where children enjoy performing songs in a variety of styles, including</w:t>
            </w:r>
            <w:r w:rsidRPr="00F14850">
              <w:rPr>
                <w:rStyle w:val="apple-converted-space"/>
                <w:rFonts w:ascii="Arial" w:hAnsi="Arial" w:cs="Arial"/>
                <w:color w:val="000000"/>
              </w:rPr>
              <w:t> </w:t>
            </w:r>
            <w:r w:rsidRPr="00F14850">
              <w:rPr>
                <w:rStyle w:val="Strong"/>
                <w:rFonts w:ascii="Arial" w:hAnsi="Arial" w:cs="Arial"/>
                <w:b w:val="0"/>
                <w:bCs w:val="0"/>
                <w:color w:val="000000"/>
              </w:rPr>
              <w:t>reggae, pop, and traditional school songs</w:t>
            </w:r>
            <w:r w:rsidRPr="00F14850">
              <w:rPr>
                <w:rFonts w:ascii="Arial" w:hAnsi="Arial" w:cs="Arial"/>
                <w:b/>
                <w:bCs/>
                <w:color w:val="000000"/>
              </w:rPr>
              <w:t>.</w:t>
            </w:r>
            <w:r w:rsidRPr="00F14850">
              <w:rPr>
                <w:rFonts w:ascii="Arial" w:hAnsi="Arial" w:cs="Arial"/>
                <w:color w:val="000000"/>
              </w:rPr>
              <w:t xml:space="preserve"> At the start of each academic year, we come together to sing our</w:t>
            </w:r>
            <w:r w:rsidRPr="00F14850">
              <w:rPr>
                <w:rStyle w:val="apple-converted-space"/>
                <w:rFonts w:ascii="Arial" w:hAnsi="Arial" w:cs="Arial"/>
                <w:color w:val="000000"/>
              </w:rPr>
              <w:t> </w:t>
            </w:r>
            <w:r w:rsidRPr="00F14850">
              <w:rPr>
                <w:rStyle w:val="Strong"/>
                <w:rFonts w:ascii="Arial" w:hAnsi="Arial" w:cs="Arial"/>
                <w:b w:val="0"/>
                <w:bCs w:val="0"/>
                <w:color w:val="000000"/>
              </w:rPr>
              <w:t>school song</w:t>
            </w:r>
            <w:r w:rsidRPr="00F14850">
              <w:rPr>
                <w:rFonts w:ascii="Arial" w:hAnsi="Arial" w:cs="Arial"/>
                <w:color w:val="000000"/>
              </w:rPr>
              <w:t>, written collaboratively by the children, to celebrate our shared values and community.</w:t>
            </w:r>
          </w:p>
          <w:p w14:paraId="09D5F7E1" w14:textId="77777777" w:rsidR="00A071B2" w:rsidRPr="00A071B2" w:rsidRDefault="00A071B2" w:rsidP="00F14850">
            <w:pPr>
              <w:pStyle w:val="NormalWeb"/>
              <w:rPr>
                <w:rFonts w:ascii="Arial" w:hAnsi="Arial" w:cs="Arial"/>
              </w:rPr>
            </w:pPr>
            <w:r w:rsidRPr="00A071B2">
              <w:rPr>
                <w:rFonts w:ascii="Arial" w:hAnsi="Arial" w:cs="Arial"/>
              </w:rPr>
              <w:t>School leaders plan enrichment opportunities throughout the year, including theatre visits, performances from the Music Partnership, visits to live orchestras, and other experiences that extend and enrich the music curriculum beyond the classroom.</w:t>
            </w:r>
          </w:p>
          <w:p w14:paraId="76B4CE23" w14:textId="55ADDBCC" w:rsidR="00F14850" w:rsidRPr="00F14850" w:rsidRDefault="00F14850" w:rsidP="00F14850">
            <w:pPr>
              <w:pStyle w:val="NormalWeb"/>
              <w:rPr>
                <w:rFonts w:ascii="Arial" w:hAnsi="Arial" w:cs="Arial"/>
                <w:color w:val="000000"/>
              </w:rPr>
            </w:pPr>
            <w:r w:rsidRPr="00F14850">
              <w:rPr>
                <w:rFonts w:ascii="Arial" w:hAnsi="Arial" w:cs="Arial"/>
                <w:color w:val="000000"/>
              </w:rPr>
              <w:t>Pupils are encouraged to join the</w:t>
            </w:r>
            <w:r w:rsidRPr="00F14850">
              <w:rPr>
                <w:rStyle w:val="apple-converted-space"/>
                <w:rFonts w:ascii="Arial" w:hAnsi="Arial" w:cs="Arial"/>
                <w:color w:val="000000"/>
              </w:rPr>
              <w:t> </w:t>
            </w:r>
            <w:r w:rsidRPr="00F14850">
              <w:rPr>
                <w:rStyle w:val="Strong"/>
                <w:rFonts w:ascii="Arial" w:hAnsi="Arial" w:cs="Arial"/>
                <w:b w:val="0"/>
                <w:bCs w:val="0"/>
                <w:color w:val="000000"/>
              </w:rPr>
              <w:t>school choir</w:t>
            </w:r>
            <w:r w:rsidRPr="00F14850">
              <w:rPr>
                <w:rFonts w:ascii="Arial" w:hAnsi="Arial" w:cs="Arial"/>
                <w:color w:val="000000"/>
              </w:rPr>
              <w:t>, which rehearses weekly and performs at a range of events, including</w:t>
            </w:r>
            <w:r w:rsidRPr="00F14850">
              <w:rPr>
                <w:rStyle w:val="apple-converted-space"/>
                <w:rFonts w:ascii="Arial" w:hAnsi="Arial" w:cs="Arial"/>
                <w:color w:val="000000"/>
              </w:rPr>
              <w:t> </w:t>
            </w:r>
            <w:r w:rsidRPr="00F14850">
              <w:rPr>
                <w:rStyle w:val="Strong"/>
                <w:rFonts w:ascii="Arial" w:hAnsi="Arial" w:cs="Arial"/>
                <w:b w:val="0"/>
                <w:bCs w:val="0"/>
                <w:color w:val="000000"/>
              </w:rPr>
              <w:t>Young Voices</w:t>
            </w:r>
            <w:r w:rsidRPr="00F14850">
              <w:rPr>
                <w:rStyle w:val="apple-converted-space"/>
                <w:rFonts w:ascii="Arial" w:hAnsi="Arial" w:cs="Arial"/>
                <w:color w:val="000000"/>
              </w:rPr>
              <w:t> </w:t>
            </w:r>
            <w:r w:rsidRPr="00F14850">
              <w:rPr>
                <w:rFonts w:ascii="Arial" w:hAnsi="Arial" w:cs="Arial"/>
                <w:color w:val="000000"/>
              </w:rPr>
              <w:t>and</w:t>
            </w:r>
            <w:r w:rsidRPr="00F14850">
              <w:rPr>
                <w:rStyle w:val="apple-converted-space"/>
                <w:rFonts w:ascii="Arial" w:hAnsi="Arial" w:cs="Arial"/>
                <w:color w:val="000000"/>
              </w:rPr>
              <w:t> </w:t>
            </w:r>
            <w:r w:rsidRPr="00F14850">
              <w:rPr>
                <w:rStyle w:val="Strong"/>
                <w:rFonts w:ascii="Arial" w:hAnsi="Arial" w:cs="Arial"/>
                <w:b w:val="0"/>
                <w:bCs w:val="0"/>
                <w:color w:val="000000"/>
              </w:rPr>
              <w:t>community performances</w:t>
            </w:r>
            <w:r w:rsidRPr="00F14850">
              <w:rPr>
                <w:rStyle w:val="apple-converted-space"/>
                <w:rFonts w:ascii="Arial" w:hAnsi="Arial" w:cs="Arial"/>
                <w:color w:val="000000"/>
              </w:rPr>
              <w:t> </w:t>
            </w:r>
            <w:r w:rsidRPr="00F14850">
              <w:rPr>
                <w:rFonts w:ascii="Arial" w:hAnsi="Arial" w:cs="Arial"/>
                <w:color w:val="000000"/>
              </w:rPr>
              <w:t>such as visits to the local church, hospital, and care homes at Christmas to share music and joy through singing. Children also have the opportunity to take part in the</w:t>
            </w:r>
            <w:r w:rsidRPr="00F14850">
              <w:rPr>
                <w:rStyle w:val="apple-converted-space"/>
                <w:rFonts w:ascii="Arial" w:hAnsi="Arial" w:cs="Arial"/>
                <w:color w:val="000000"/>
              </w:rPr>
              <w:t> </w:t>
            </w:r>
            <w:r w:rsidRPr="00F14850">
              <w:rPr>
                <w:rStyle w:val="Strong"/>
                <w:rFonts w:ascii="Arial" w:hAnsi="Arial" w:cs="Arial"/>
                <w:b w:val="0"/>
                <w:bCs w:val="0"/>
                <w:color w:val="000000"/>
              </w:rPr>
              <w:t>local high</w:t>
            </w:r>
            <w:r w:rsidRPr="00F14850">
              <w:rPr>
                <w:rStyle w:val="Strong"/>
                <w:rFonts w:ascii="Arial" w:hAnsi="Arial" w:cs="Arial"/>
                <w:color w:val="000000"/>
              </w:rPr>
              <w:t xml:space="preserve"> </w:t>
            </w:r>
            <w:r w:rsidRPr="00F14850">
              <w:rPr>
                <w:rStyle w:val="Strong"/>
                <w:rFonts w:ascii="Arial" w:hAnsi="Arial" w:cs="Arial"/>
                <w:b w:val="0"/>
                <w:bCs w:val="0"/>
                <w:color w:val="000000"/>
              </w:rPr>
              <w:t>school’s annual concert</w:t>
            </w:r>
            <w:r w:rsidRPr="00F14850">
              <w:rPr>
                <w:rFonts w:ascii="Arial" w:hAnsi="Arial" w:cs="Arial"/>
                <w:color w:val="000000"/>
              </w:rPr>
              <w:t>, which brings together pupils from neighbouring schools to celebrate music and collaboration.</w:t>
            </w:r>
          </w:p>
          <w:p w14:paraId="7AD564D5" w14:textId="37A55FF8" w:rsidR="00751DED" w:rsidRPr="00F14850" w:rsidRDefault="00F14850" w:rsidP="00F14850">
            <w:pPr>
              <w:pStyle w:val="NormalWeb"/>
              <w:rPr>
                <w:rFonts w:ascii="Arial" w:hAnsi="Arial" w:cs="Arial"/>
                <w:color w:val="000000"/>
              </w:rPr>
            </w:pPr>
            <w:r w:rsidRPr="00F14850">
              <w:rPr>
                <w:rFonts w:ascii="Arial" w:hAnsi="Arial" w:cs="Arial"/>
                <w:color w:val="000000"/>
              </w:rPr>
              <w:t>Each</w:t>
            </w:r>
            <w:r w:rsidRPr="00F14850">
              <w:rPr>
                <w:rStyle w:val="apple-converted-space"/>
                <w:rFonts w:ascii="Arial" w:hAnsi="Arial" w:cs="Arial"/>
                <w:color w:val="000000"/>
              </w:rPr>
              <w:t> </w:t>
            </w:r>
            <w:r w:rsidRPr="00F14850">
              <w:rPr>
                <w:rStyle w:val="Strong"/>
                <w:rFonts w:ascii="Arial" w:hAnsi="Arial" w:cs="Arial"/>
                <w:b w:val="0"/>
                <w:bCs w:val="0"/>
                <w:color w:val="000000"/>
              </w:rPr>
              <w:t>year group</w:t>
            </w:r>
            <w:r w:rsidRPr="00F14850">
              <w:rPr>
                <w:rStyle w:val="apple-converted-space"/>
                <w:rFonts w:ascii="Arial" w:hAnsi="Arial" w:cs="Arial"/>
                <w:color w:val="000000"/>
              </w:rPr>
              <w:t> </w:t>
            </w:r>
            <w:r w:rsidRPr="00F14850">
              <w:rPr>
                <w:rFonts w:ascii="Arial" w:hAnsi="Arial" w:cs="Arial"/>
                <w:color w:val="000000"/>
              </w:rPr>
              <w:t>performs a</w:t>
            </w:r>
            <w:r w:rsidRPr="00F14850">
              <w:rPr>
                <w:rStyle w:val="apple-converted-space"/>
                <w:rFonts w:ascii="Arial" w:hAnsi="Arial" w:cs="Arial"/>
                <w:color w:val="000000"/>
              </w:rPr>
              <w:t> </w:t>
            </w:r>
            <w:r w:rsidRPr="00F14850">
              <w:rPr>
                <w:rStyle w:val="Strong"/>
                <w:rFonts w:ascii="Arial" w:hAnsi="Arial" w:cs="Arial"/>
                <w:b w:val="0"/>
                <w:bCs w:val="0"/>
                <w:color w:val="000000"/>
              </w:rPr>
              <w:t>class assembly</w:t>
            </w:r>
            <w:r w:rsidRPr="00F14850">
              <w:rPr>
                <w:rStyle w:val="apple-converted-space"/>
                <w:rFonts w:ascii="Arial" w:hAnsi="Arial" w:cs="Arial"/>
                <w:color w:val="000000"/>
              </w:rPr>
              <w:t> </w:t>
            </w:r>
            <w:r w:rsidRPr="00F14850">
              <w:rPr>
                <w:rFonts w:ascii="Arial" w:hAnsi="Arial" w:cs="Arial"/>
                <w:color w:val="000000"/>
              </w:rPr>
              <w:t>for the rest of the school and for parents and carers. These assemblies are based on areas of learning the class has particularly enjoyed and always include songs that showcase pupils’ creativity, confidence, and musical progress.</w:t>
            </w:r>
          </w:p>
        </w:tc>
      </w:tr>
    </w:tbl>
    <w:p w14:paraId="7AD564D7" w14:textId="77777777" w:rsidR="00751DED" w:rsidRDefault="00F15877">
      <w:pPr>
        <w:pStyle w:val="Heading2"/>
        <w:spacing w:before="600"/>
      </w:pPr>
      <w:r>
        <w:lastRenderedPageBreak/>
        <w:t>Part C: Musical experiences</w:t>
      </w:r>
    </w:p>
    <w:p w14:paraId="7AD564D8" w14:textId="77777777" w:rsidR="00751DED" w:rsidRDefault="00F15877">
      <w:r>
        <w:t>This is about all the other musical events and opportunities that we organise, such as singing in assembly, concerts and shows, and trips to professional concerts.</w:t>
      </w:r>
    </w:p>
    <w:tbl>
      <w:tblPr>
        <w:tblW w:w="9486" w:type="dxa"/>
        <w:tblCellMar>
          <w:left w:w="10" w:type="dxa"/>
          <w:right w:w="10" w:type="dxa"/>
        </w:tblCellMar>
        <w:tblLook w:val="0000" w:firstRow="0" w:lastRow="0" w:firstColumn="0" w:lastColumn="0" w:noHBand="0" w:noVBand="0"/>
      </w:tblPr>
      <w:tblGrid>
        <w:gridCol w:w="9486"/>
      </w:tblGrid>
      <w:tr w:rsidR="00751DED" w14:paraId="7AD564DF" w14:textId="77777777">
        <w:tc>
          <w:tcPr>
            <w:tcW w:w="9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55D5FE" w14:textId="77777777" w:rsidR="00F14850" w:rsidRPr="00F14850" w:rsidRDefault="00F14850" w:rsidP="00F14850">
            <w:pPr>
              <w:pStyle w:val="NormalWeb"/>
              <w:rPr>
                <w:rFonts w:ascii="Arial" w:hAnsi="Arial" w:cs="Arial"/>
                <w:color w:val="000000"/>
              </w:rPr>
            </w:pPr>
            <w:r w:rsidRPr="00F14850">
              <w:rPr>
                <w:rStyle w:val="Strong"/>
                <w:rFonts w:ascii="Arial" w:hAnsi="Arial" w:cs="Arial"/>
                <w:b w:val="0"/>
                <w:bCs w:val="0"/>
                <w:color w:val="000000"/>
              </w:rPr>
              <w:t>EYFS pupils</w:t>
            </w:r>
            <w:r w:rsidRPr="00F14850">
              <w:rPr>
                <w:rStyle w:val="apple-converted-space"/>
                <w:rFonts w:ascii="Arial" w:hAnsi="Arial" w:cs="Arial"/>
                <w:color w:val="000000"/>
              </w:rPr>
              <w:t> </w:t>
            </w:r>
            <w:r w:rsidRPr="00F14850">
              <w:rPr>
                <w:rFonts w:ascii="Arial" w:hAnsi="Arial" w:cs="Arial"/>
                <w:color w:val="000000"/>
              </w:rPr>
              <w:t>participate in a</w:t>
            </w:r>
            <w:r w:rsidRPr="00F14850">
              <w:rPr>
                <w:rStyle w:val="apple-converted-space"/>
                <w:rFonts w:ascii="Arial" w:hAnsi="Arial" w:cs="Arial"/>
                <w:color w:val="000000"/>
              </w:rPr>
              <w:t> </w:t>
            </w:r>
            <w:r w:rsidRPr="00F14850">
              <w:rPr>
                <w:rStyle w:val="Strong"/>
                <w:rFonts w:ascii="Arial" w:hAnsi="Arial" w:cs="Arial"/>
                <w:b w:val="0"/>
                <w:bCs w:val="0"/>
                <w:color w:val="000000"/>
              </w:rPr>
              <w:t>Christmas Nativity performance</w:t>
            </w:r>
            <w:r w:rsidRPr="00F14850">
              <w:rPr>
                <w:rFonts w:ascii="Arial" w:hAnsi="Arial" w:cs="Arial"/>
                <w:color w:val="000000"/>
              </w:rPr>
              <w:t>, presenting to their parents and carers.</w:t>
            </w:r>
            <w:r w:rsidRPr="00F14850">
              <w:rPr>
                <w:rStyle w:val="apple-converted-space"/>
                <w:rFonts w:ascii="Arial" w:hAnsi="Arial" w:cs="Arial"/>
                <w:color w:val="000000"/>
              </w:rPr>
              <w:t> </w:t>
            </w:r>
            <w:r w:rsidRPr="00F14850">
              <w:rPr>
                <w:rStyle w:val="Strong"/>
                <w:rFonts w:ascii="Arial" w:hAnsi="Arial" w:cs="Arial"/>
                <w:b w:val="0"/>
                <w:bCs w:val="0"/>
                <w:color w:val="000000"/>
              </w:rPr>
              <w:t>KS1 and KS2 pupils</w:t>
            </w:r>
            <w:r w:rsidRPr="00F14850">
              <w:rPr>
                <w:rStyle w:val="apple-converted-space"/>
                <w:rFonts w:ascii="Arial" w:hAnsi="Arial" w:cs="Arial"/>
                <w:color w:val="000000"/>
              </w:rPr>
              <w:t> </w:t>
            </w:r>
            <w:r w:rsidRPr="00F14850">
              <w:rPr>
                <w:rFonts w:ascii="Arial" w:hAnsi="Arial" w:cs="Arial"/>
                <w:color w:val="000000"/>
              </w:rPr>
              <w:t>perform in their</w:t>
            </w:r>
            <w:r w:rsidRPr="00F14850">
              <w:rPr>
                <w:rStyle w:val="apple-converted-space"/>
                <w:rFonts w:ascii="Arial" w:hAnsi="Arial" w:cs="Arial"/>
                <w:color w:val="000000"/>
              </w:rPr>
              <w:t> </w:t>
            </w:r>
            <w:r w:rsidRPr="00F14850">
              <w:rPr>
                <w:rStyle w:val="Strong"/>
                <w:rFonts w:ascii="Arial" w:hAnsi="Arial" w:cs="Arial"/>
                <w:b w:val="0"/>
                <w:bCs w:val="0"/>
                <w:color w:val="000000"/>
              </w:rPr>
              <w:t>class assemblies</w:t>
            </w:r>
            <w:r w:rsidRPr="00F14850">
              <w:rPr>
                <w:rFonts w:ascii="Arial" w:hAnsi="Arial" w:cs="Arial"/>
                <w:b/>
                <w:bCs/>
                <w:color w:val="000000"/>
              </w:rPr>
              <w:t>,</w:t>
            </w:r>
            <w:r w:rsidRPr="00F14850">
              <w:rPr>
                <w:rFonts w:ascii="Arial" w:hAnsi="Arial" w:cs="Arial"/>
                <w:color w:val="000000"/>
              </w:rPr>
              <w:t xml:space="preserve"> sharing learning and musical achievements with their families.</w:t>
            </w:r>
          </w:p>
          <w:p w14:paraId="1FFF4D96" w14:textId="5AE1ED20" w:rsidR="00F14850" w:rsidRPr="00F14850" w:rsidRDefault="00F14850" w:rsidP="00F14850">
            <w:pPr>
              <w:pStyle w:val="NormalWeb"/>
              <w:rPr>
                <w:rFonts w:ascii="Arial" w:hAnsi="Arial" w:cs="Arial"/>
                <w:color w:val="000000"/>
              </w:rPr>
            </w:pPr>
            <w:r w:rsidRPr="00F14850">
              <w:rPr>
                <w:rFonts w:ascii="Arial" w:hAnsi="Arial" w:cs="Arial"/>
                <w:color w:val="000000"/>
              </w:rPr>
              <w:t>Pupils in</w:t>
            </w:r>
            <w:r w:rsidRPr="00F14850">
              <w:rPr>
                <w:rStyle w:val="apple-converted-space"/>
                <w:rFonts w:ascii="Arial" w:hAnsi="Arial" w:cs="Arial"/>
                <w:color w:val="000000"/>
              </w:rPr>
              <w:t> </w:t>
            </w:r>
            <w:r w:rsidRPr="00F14850">
              <w:rPr>
                <w:rStyle w:val="Strong"/>
                <w:rFonts w:ascii="Arial" w:hAnsi="Arial" w:cs="Arial"/>
                <w:b w:val="0"/>
                <w:bCs w:val="0"/>
                <w:color w:val="000000"/>
              </w:rPr>
              <w:t>KS2</w:t>
            </w:r>
            <w:r w:rsidRPr="00F14850">
              <w:rPr>
                <w:rStyle w:val="apple-converted-space"/>
                <w:rFonts w:ascii="Arial" w:hAnsi="Arial" w:cs="Arial"/>
                <w:b/>
                <w:bCs/>
                <w:color w:val="000000"/>
              </w:rPr>
              <w:t> </w:t>
            </w:r>
            <w:r w:rsidRPr="00F14850">
              <w:rPr>
                <w:rFonts w:ascii="Arial" w:hAnsi="Arial" w:cs="Arial"/>
                <w:color w:val="000000"/>
              </w:rPr>
              <w:t>have the opportunity to take part in large-scale events, including the</w:t>
            </w:r>
            <w:r w:rsidRPr="00F14850">
              <w:rPr>
                <w:rStyle w:val="apple-converted-space"/>
                <w:rFonts w:ascii="Arial" w:hAnsi="Arial" w:cs="Arial"/>
                <w:color w:val="000000"/>
              </w:rPr>
              <w:t> </w:t>
            </w:r>
            <w:r w:rsidRPr="00F14850">
              <w:rPr>
                <w:rStyle w:val="Strong"/>
                <w:rFonts w:ascii="Arial" w:hAnsi="Arial" w:cs="Arial"/>
                <w:b w:val="0"/>
                <w:bCs w:val="0"/>
                <w:color w:val="000000"/>
              </w:rPr>
              <w:t>Young</w:t>
            </w:r>
            <w:r w:rsidRPr="00F14850">
              <w:rPr>
                <w:rStyle w:val="Strong"/>
                <w:rFonts w:ascii="Arial" w:hAnsi="Arial" w:cs="Arial"/>
                <w:color w:val="000000"/>
              </w:rPr>
              <w:t xml:space="preserve"> </w:t>
            </w:r>
            <w:r w:rsidRPr="00F14850">
              <w:rPr>
                <w:rStyle w:val="Strong"/>
                <w:rFonts w:ascii="Arial" w:hAnsi="Arial" w:cs="Arial"/>
                <w:b w:val="0"/>
                <w:bCs w:val="0"/>
                <w:color w:val="000000"/>
              </w:rPr>
              <w:t>Voices concert</w:t>
            </w:r>
            <w:r w:rsidRPr="00F14850">
              <w:rPr>
                <w:rStyle w:val="apple-converted-space"/>
                <w:rFonts w:ascii="Arial" w:hAnsi="Arial" w:cs="Arial"/>
                <w:color w:val="000000"/>
              </w:rPr>
              <w:t> </w:t>
            </w:r>
            <w:r w:rsidRPr="00F14850">
              <w:rPr>
                <w:rFonts w:ascii="Arial" w:hAnsi="Arial" w:cs="Arial"/>
                <w:color w:val="000000"/>
              </w:rPr>
              <w:t>and the</w:t>
            </w:r>
            <w:r w:rsidRPr="00F14850">
              <w:rPr>
                <w:rStyle w:val="apple-converted-space"/>
                <w:rFonts w:ascii="Arial" w:hAnsi="Arial" w:cs="Arial"/>
                <w:color w:val="000000"/>
              </w:rPr>
              <w:t> </w:t>
            </w:r>
            <w:r w:rsidRPr="00F14850">
              <w:rPr>
                <w:rStyle w:val="Strong"/>
                <w:rFonts w:ascii="Arial" w:hAnsi="Arial" w:cs="Arial"/>
                <w:b w:val="0"/>
                <w:bCs w:val="0"/>
              </w:rPr>
              <w:t>annual Trust school</w:t>
            </w:r>
            <w:r w:rsidR="007A21FE">
              <w:rPr>
                <w:rStyle w:val="Strong"/>
                <w:rFonts w:ascii="Arial" w:hAnsi="Arial" w:cs="Arial"/>
                <w:b w:val="0"/>
                <w:bCs w:val="0"/>
              </w:rPr>
              <w:t>s’</w:t>
            </w:r>
            <w:r w:rsidRPr="00F14850">
              <w:rPr>
                <w:rStyle w:val="Strong"/>
                <w:rFonts w:ascii="Arial" w:hAnsi="Arial" w:cs="Arial"/>
                <w:b w:val="0"/>
                <w:bCs w:val="0"/>
              </w:rPr>
              <w:t xml:space="preserve"> concert.</w:t>
            </w:r>
            <w:r w:rsidRPr="00F14850">
              <w:rPr>
                <w:rStyle w:val="Strong"/>
                <w:rFonts w:ascii="Arial" w:hAnsi="Arial" w:cs="Arial"/>
              </w:rPr>
              <w:t xml:space="preserve"> </w:t>
            </w:r>
          </w:p>
          <w:p w14:paraId="205044F1" w14:textId="77777777" w:rsidR="00F14850" w:rsidRPr="00F14850" w:rsidRDefault="00F14850" w:rsidP="00F14850">
            <w:pPr>
              <w:pStyle w:val="NormalWeb"/>
              <w:rPr>
                <w:rFonts w:ascii="Arial" w:hAnsi="Arial" w:cs="Arial"/>
                <w:color w:val="000000"/>
              </w:rPr>
            </w:pPr>
            <w:r w:rsidRPr="00F14850">
              <w:rPr>
                <w:rFonts w:ascii="Arial" w:hAnsi="Arial" w:cs="Arial"/>
                <w:color w:val="000000"/>
              </w:rPr>
              <w:t>All pupils are encouraged to be part of the</w:t>
            </w:r>
            <w:r w:rsidRPr="00F14850">
              <w:rPr>
                <w:rStyle w:val="apple-converted-space"/>
                <w:rFonts w:ascii="Arial" w:hAnsi="Arial" w:cs="Arial"/>
                <w:color w:val="000000"/>
              </w:rPr>
              <w:t> </w:t>
            </w:r>
            <w:r w:rsidRPr="00F14850">
              <w:rPr>
                <w:rStyle w:val="Strong"/>
                <w:rFonts w:ascii="Arial" w:hAnsi="Arial" w:cs="Arial"/>
                <w:b w:val="0"/>
                <w:bCs w:val="0"/>
                <w:color w:val="000000"/>
              </w:rPr>
              <w:t>audience</w:t>
            </w:r>
            <w:r w:rsidRPr="00F14850">
              <w:rPr>
                <w:rStyle w:val="apple-converted-space"/>
                <w:rFonts w:ascii="Arial" w:hAnsi="Arial" w:cs="Arial"/>
                <w:b/>
                <w:bCs/>
                <w:color w:val="000000"/>
              </w:rPr>
              <w:t> </w:t>
            </w:r>
            <w:r w:rsidRPr="00F14850">
              <w:rPr>
                <w:rFonts w:ascii="Arial" w:hAnsi="Arial" w:cs="Arial"/>
                <w:color w:val="000000"/>
              </w:rPr>
              <w:t>when other classes perform, either at the</w:t>
            </w:r>
            <w:r w:rsidRPr="00F14850">
              <w:rPr>
                <w:rStyle w:val="apple-converted-space"/>
                <w:rFonts w:ascii="Arial" w:hAnsi="Arial" w:cs="Arial"/>
                <w:color w:val="000000"/>
              </w:rPr>
              <w:t> </w:t>
            </w:r>
            <w:r w:rsidRPr="00F14850">
              <w:rPr>
                <w:rStyle w:val="Strong"/>
                <w:rFonts w:ascii="Arial" w:hAnsi="Arial" w:cs="Arial"/>
                <w:b w:val="0"/>
                <w:bCs w:val="0"/>
                <w:color w:val="000000"/>
              </w:rPr>
              <w:t>final dress rehearsal</w:t>
            </w:r>
            <w:r w:rsidRPr="00F14850">
              <w:rPr>
                <w:rStyle w:val="apple-converted-space"/>
                <w:rFonts w:ascii="Arial" w:hAnsi="Arial" w:cs="Arial"/>
                <w:b/>
                <w:bCs/>
                <w:color w:val="000000"/>
              </w:rPr>
              <w:t> </w:t>
            </w:r>
            <w:r w:rsidRPr="00F14850">
              <w:rPr>
                <w:rFonts w:ascii="Arial" w:hAnsi="Arial" w:cs="Arial"/>
                <w:color w:val="000000"/>
              </w:rPr>
              <w:t>or the live performance, fostering a supportive and collaborative school community.</w:t>
            </w:r>
          </w:p>
          <w:p w14:paraId="7AD564DE" w14:textId="16DEAEA1" w:rsidR="00751DED" w:rsidRPr="00F14850" w:rsidRDefault="00F14850" w:rsidP="00F14850">
            <w:pPr>
              <w:pStyle w:val="NormalWeb"/>
              <w:rPr>
                <w:color w:val="000000"/>
              </w:rPr>
            </w:pPr>
            <w:r w:rsidRPr="00F14850">
              <w:rPr>
                <w:rFonts w:ascii="Arial" w:hAnsi="Arial" w:cs="Arial"/>
                <w:color w:val="000000"/>
              </w:rPr>
              <w:t>Throughout the year, pupils — particularly members of the</w:t>
            </w:r>
            <w:r w:rsidRPr="00F14850">
              <w:rPr>
                <w:rStyle w:val="apple-converted-space"/>
                <w:rFonts w:ascii="Arial" w:hAnsi="Arial" w:cs="Arial"/>
                <w:color w:val="000000"/>
              </w:rPr>
              <w:t> </w:t>
            </w:r>
            <w:r w:rsidRPr="00F14850">
              <w:rPr>
                <w:rStyle w:val="Strong"/>
                <w:rFonts w:ascii="Arial" w:hAnsi="Arial" w:cs="Arial"/>
                <w:b w:val="0"/>
                <w:bCs w:val="0"/>
                <w:color w:val="000000"/>
              </w:rPr>
              <w:t>school choir</w:t>
            </w:r>
            <w:r w:rsidRPr="00F14850">
              <w:rPr>
                <w:rStyle w:val="apple-converted-space"/>
                <w:rFonts w:ascii="Arial" w:hAnsi="Arial" w:cs="Arial"/>
                <w:color w:val="000000"/>
              </w:rPr>
              <w:t> </w:t>
            </w:r>
            <w:r w:rsidRPr="00F14850">
              <w:rPr>
                <w:rFonts w:ascii="Arial" w:hAnsi="Arial" w:cs="Arial"/>
                <w:color w:val="000000"/>
              </w:rPr>
              <w:t>— participate in additional</w:t>
            </w:r>
            <w:r w:rsidRPr="00F14850">
              <w:rPr>
                <w:rStyle w:val="apple-converted-space"/>
                <w:rFonts w:ascii="Arial" w:hAnsi="Arial" w:cs="Arial"/>
                <w:color w:val="000000"/>
              </w:rPr>
              <w:t> </w:t>
            </w:r>
            <w:r w:rsidRPr="00F14850">
              <w:rPr>
                <w:rStyle w:val="Strong"/>
                <w:rFonts w:ascii="Arial" w:hAnsi="Arial" w:cs="Arial"/>
                <w:b w:val="0"/>
                <w:bCs w:val="0"/>
                <w:color w:val="000000"/>
              </w:rPr>
              <w:t>community performances</w:t>
            </w:r>
            <w:r w:rsidRPr="00F14850">
              <w:rPr>
                <w:rFonts w:ascii="Arial" w:hAnsi="Arial" w:cs="Arial"/>
                <w:b/>
                <w:bCs/>
                <w:color w:val="000000"/>
              </w:rPr>
              <w:t xml:space="preserve">, </w:t>
            </w:r>
            <w:r w:rsidRPr="00F14850">
              <w:rPr>
                <w:rFonts w:ascii="Arial" w:hAnsi="Arial" w:cs="Arial"/>
                <w:color w:val="000000"/>
              </w:rPr>
              <w:t>such as visits to the local</w:t>
            </w:r>
            <w:r w:rsidRPr="00F14850">
              <w:rPr>
                <w:rStyle w:val="apple-converted-space"/>
                <w:rFonts w:ascii="Arial" w:hAnsi="Arial" w:cs="Arial"/>
                <w:b/>
                <w:bCs/>
                <w:color w:val="000000"/>
              </w:rPr>
              <w:t> </w:t>
            </w:r>
            <w:r w:rsidRPr="00F14850">
              <w:rPr>
                <w:rStyle w:val="Strong"/>
                <w:rFonts w:ascii="Arial" w:hAnsi="Arial" w:cs="Arial"/>
                <w:b w:val="0"/>
                <w:bCs w:val="0"/>
                <w:color w:val="000000"/>
              </w:rPr>
              <w:t>church, charities, hospital or care homes</w:t>
            </w:r>
            <w:r w:rsidRPr="00F14850">
              <w:rPr>
                <w:rFonts w:ascii="Arial" w:hAnsi="Arial" w:cs="Arial"/>
                <w:color w:val="000000"/>
              </w:rPr>
              <w:t>. Parents and carers are invited to attend these events, celebrating and supporting the children’s musical achievements.</w:t>
            </w:r>
          </w:p>
        </w:tc>
      </w:tr>
    </w:tbl>
    <w:p w14:paraId="7AD564E0" w14:textId="77777777" w:rsidR="00751DED" w:rsidRDefault="00F15877">
      <w:pPr>
        <w:pStyle w:val="Heading2"/>
        <w:tabs>
          <w:tab w:val="left" w:pos="8034"/>
        </w:tabs>
        <w:spacing w:before="600"/>
      </w:pPr>
      <w:r>
        <w:t>In the future</w:t>
      </w:r>
    </w:p>
    <w:p w14:paraId="7AD564E1" w14:textId="77777777" w:rsidR="00751DED" w:rsidRDefault="00F15877">
      <w:r>
        <w:t>This is about what the school is planning for subsequent years.</w:t>
      </w:r>
    </w:p>
    <w:tbl>
      <w:tblPr>
        <w:tblW w:w="9486" w:type="dxa"/>
        <w:tblCellMar>
          <w:left w:w="10" w:type="dxa"/>
          <w:right w:w="10" w:type="dxa"/>
        </w:tblCellMar>
        <w:tblLook w:val="0000" w:firstRow="0" w:lastRow="0" w:firstColumn="0" w:lastColumn="0" w:noHBand="0" w:noVBand="0"/>
      </w:tblPr>
      <w:tblGrid>
        <w:gridCol w:w="9486"/>
      </w:tblGrid>
      <w:tr w:rsidR="00751DED" w14:paraId="7AD564E5" w14:textId="77777777">
        <w:tc>
          <w:tcPr>
            <w:tcW w:w="9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FC5170" w14:textId="77777777" w:rsidR="000703BF" w:rsidRPr="000703BF" w:rsidRDefault="000703BF" w:rsidP="000703BF">
            <w:pPr>
              <w:pStyle w:val="NormalWeb"/>
              <w:rPr>
                <w:rFonts w:ascii="Arial" w:hAnsi="Arial" w:cs="Arial"/>
                <w:color w:val="000000"/>
              </w:rPr>
            </w:pPr>
            <w:r w:rsidRPr="000703BF">
              <w:rPr>
                <w:rFonts w:ascii="Arial" w:hAnsi="Arial" w:cs="Arial"/>
                <w:color w:val="000000"/>
              </w:rPr>
              <w:t>The school is committed to continually enhancing its music provision to provide</w:t>
            </w:r>
            <w:r w:rsidRPr="000703BF">
              <w:rPr>
                <w:rStyle w:val="apple-converted-space"/>
                <w:rFonts w:ascii="Arial" w:hAnsi="Arial" w:cs="Arial"/>
                <w:color w:val="000000"/>
              </w:rPr>
              <w:t> </w:t>
            </w:r>
            <w:r w:rsidRPr="000703BF">
              <w:rPr>
                <w:rStyle w:val="Strong"/>
                <w:rFonts w:ascii="Arial" w:hAnsi="Arial" w:cs="Arial"/>
                <w:b w:val="0"/>
                <w:bCs w:val="0"/>
                <w:color w:val="000000"/>
              </w:rPr>
              <w:t>high-quality, engaging, and inclusive learning experiences</w:t>
            </w:r>
            <w:r w:rsidRPr="000703BF">
              <w:rPr>
                <w:rFonts w:ascii="Arial" w:hAnsi="Arial" w:cs="Arial"/>
                <w:color w:val="000000"/>
              </w:rPr>
              <w:t>. In the coming years, we plan to:</w:t>
            </w:r>
          </w:p>
          <w:p w14:paraId="7ECCF7D8" w14:textId="77777777" w:rsidR="000703BF" w:rsidRPr="000703BF" w:rsidRDefault="000703BF" w:rsidP="000703BF">
            <w:pPr>
              <w:pStyle w:val="NormalWeb"/>
              <w:numPr>
                <w:ilvl w:val="0"/>
                <w:numId w:val="18"/>
              </w:numPr>
              <w:rPr>
                <w:rFonts w:ascii="Arial" w:hAnsi="Arial" w:cs="Arial"/>
                <w:color w:val="000000"/>
              </w:rPr>
            </w:pPr>
            <w:r w:rsidRPr="000703BF">
              <w:rPr>
                <w:rStyle w:val="Strong"/>
                <w:rFonts w:ascii="Arial" w:hAnsi="Arial" w:cs="Arial"/>
                <w:b w:val="0"/>
                <w:bCs w:val="0"/>
                <w:color w:val="000000"/>
              </w:rPr>
              <w:t>Further embed the Sing Up Curriculum resources</w:t>
            </w:r>
            <w:r w:rsidRPr="000703BF">
              <w:rPr>
                <w:rFonts w:ascii="Arial" w:hAnsi="Arial" w:cs="Arial"/>
                <w:b/>
                <w:bCs/>
                <w:color w:val="000000"/>
              </w:rPr>
              <w:t>,</w:t>
            </w:r>
            <w:r w:rsidRPr="000703BF">
              <w:rPr>
                <w:rFonts w:ascii="Arial" w:hAnsi="Arial" w:cs="Arial"/>
                <w:color w:val="000000"/>
              </w:rPr>
              <w:t xml:space="preserve"> ensuring that music continues to be taught</w:t>
            </w:r>
            <w:r w:rsidRPr="000703BF">
              <w:rPr>
                <w:rStyle w:val="apple-converted-space"/>
                <w:rFonts w:ascii="Arial" w:hAnsi="Arial" w:cs="Arial"/>
                <w:color w:val="000000"/>
              </w:rPr>
              <w:t> </w:t>
            </w:r>
            <w:r w:rsidRPr="000703BF">
              <w:rPr>
                <w:rStyle w:val="Strong"/>
                <w:rFonts w:ascii="Arial" w:hAnsi="Arial" w:cs="Arial"/>
                <w:b w:val="0"/>
                <w:bCs w:val="0"/>
                <w:color w:val="000000"/>
              </w:rPr>
              <w:t>at least once per week</w:t>
            </w:r>
            <w:r w:rsidRPr="000703BF">
              <w:rPr>
                <w:rStyle w:val="apple-converted-space"/>
                <w:rFonts w:ascii="Arial" w:hAnsi="Arial" w:cs="Arial"/>
                <w:color w:val="000000"/>
              </w:rPr>
              <w:t> </w:t>
            </w:r>
            <w:r w:rsidRPr="000703BF">
              <w:rPr>
                <w:rFonts w:ascii="Arial" w:hAnsi="Arial" w:cs="Arial"/>
                <w:color w:val="000000"/>
              </w:rPr>
              <w:t>across all year groups.</w:t>
            </w:r>
          </w:p>
          <w:p w14:paraId="184D2896" w14:textId="22FEB1E7" w:rsidR="000703BF" w:rsidRPr="00BB3EA8" w:rsidRDefault="000703BF" w:rsidP="000703BF">
            <w:pPr>
              <w:pStyle w:val="NormalWeb"/>
              <w:numPr>
                <w:ilvl w:val="0"/>
                <w:numId w:val="18"/>
              </w:numPr>
              <w:rPr>
                <w:rFonts w:ascii="Arial" w:hAnsi="Arial" w:cs="Arial"/>
                <w:color w:val="000000"/>
              </w:rPr>
            </w:pPr>
            <w:r w:rsidRPr="00BB3EA8">
              <w:rPr>
                <w:rStyle w:val="Strong"/>
                <w:rFonts w:ascii="Arial" w:hAnsi="Arial" w:cs="Arial"/>
                <w:b w:val="0"/>
                <w:bCs w:val="0"/>
                <w:color w:val="000000"/>
              </w:rPr>
              <w:t>Increase opportunities for pupils to explore musical instruments</w:t>
            </w:r>
            <w:r w:rsidRPr="00BB3EA8">
              <w:rPr>
                <w:rFonts w:ascii="Arial" w:hAnsi="Arial" w:cs="Arial"/>
                <w:b/>
                <w:bCs/>
                <w:color w:val="000000"/>
              </w:rPr>
              <w:t>,</w:t>
            </w:r>
            <w:r w:rsidRPr="00BB3EA8">
              <w:rPr>
                <w:rFonts w:ascii="Arial" w:hAnsi="Arial" w:cs="Arial"/>
                <w:color w:val="000000"/>
              </w:rPr>
              <w:t xml:space="preserve"> with teachers incorporating</w:t>
            </w:r>
            <w:r w:rsidRPr="00BB3EA8">
              <w:rPr>
                <w:rStyle w:val="apple-converted-space"/>
                <w:rFonts w:ascii="Arial" w:hAnsi="Arial" w:cs="Arial"/>
                <w:color w:val="000000"/>
              </w:rPr>
              <w:t> </w:t>
            </w:r>
            <w:r w:rsidRPr="00BB3EA8">
              <w:rPr>
                <w:rStyle w:val="Strong"/>
                <w:rFonts w:ascii="Arial" w:hAnsi="Arial" w:cs="Arial"/>
                <w:b w:val="0"/>
                <w:bCs w:val="0"/>
                <w:color w:val="000000"/>
              </w:rPr>
              <w:t>a</w:t>
            </w:r>
            <w:r w:rsidR="00BB3EA8">
              <w:rPr>
                <w:rStyle w:val="Strong"/>
                <w:rFonts w:ascii="Arial" w:hAnsi="Arial" w:cs="Arial"/>
                <w:b w:val="0"/>
                <w:bCs w:val="0"/>
                <w:color w:val="000000"/>
              </w:rPr>
              <w:t xml:space="preserve"> range of </w:t>
            </w:r>
            <w:r w:rsidRPr="00BB3EA8">
              <w:rPr>
                <w:rStyle w:val="Strong"/>
                <w:rFonts w:ascii="Arial" w:hAnsi="Arial" w:cs="Arial"/>
                <w:b w:val="0"/>
                <w:bCs w:val="0"/>
                <w:color w:val="000000"/>
              </w:rPr>
              <w:t>instrument</w:t>
            </w:r>
            <w:r w:rsidR="00BB3EA8">
              <w:rPr>
                <w:rStyle w:val="Strong"/>
                <w:rFonts w:ascii="Arial" w:hAnsi="Arial" w:cs="Arial"/>
                <w:b w:val="0"/>
                <w:bCs w:val="0"/>
                <w:color w:val="000000"/>
              </w:rPr>
              <w:t xml:space="preserve">s </w:t>
            </w:r>
            <w:r w:rsidRPr="00BB3EA8">
              <w:rPr>
                <w:rStyle w:val="Strong"/>
                <w:rFonts w:ascii="Arial" w:hAnsi="Arial" w:cs="Arial"/>
                <w:b w:val="0"/>
                <w:bCs w:val="0"/>
                <w:color w:val="000000"/>
              </w:rPr>
              <w:t>per term</w:t>
            </w:r>
            <w:r w:rsidRPr="00BB3EA8">
              <w:rPr>
                <w:rStyle w:val="apple-converted-space"/>
                <w:rFonts w:ascii="Arial" w:hAnsi="Arial" w:cs="Arial"/>
                <w:color w:val="000000"/>
              </w:rPr>
              <w:t> </w:t>
            </w:r>
            <w:r w:rsidRPr="00BB3EA8">
              <w:rPr>
                <w:rFonts w:ascii="Arial" w:hAnsi="Arial" w:cs="Arial"/>
                <w:color w:val="000000"/>
              </w:rPr>
              <w:t>into a unit of music teaching.</w:t>
            </w:r>
          </w:p>
          <w:p w14:paraId="569DC35E" w14:textId="77777777" w:rsidR="00847A90" w:rsidRPr="00847A90" w:rsidRDefault="00847A90" w:rsidP="000703BF">
            <w:pPr>
              <w:pStyle w:val="NormalWeb"/>
              <w:numPr>
                <w:ilvl w:val="0"/>
                <w:numId w:val="18"/>
              </w:numPr>
              <w:rPr>
                <w:rFonts w:ascii="Arial" w:hAnsi="Arial" w:cs="Arial"/>
                <w:color w:val="000000"/>
              </w:rPr>
            </w:pPr>
            <w:r w:rsidRPr="00847A90">
              <w:rPr>
                <w:rFonts w:ascii="Arial" w:hAnsi="Arial" w:cs="Arial"/>
              </w:rPr>
              <w:t>Provide opportunities for pupils to experience live music, including concerts, visiting performers, educational trips, and choir participation, in order to deepen their engagement with music, broaden their experiences, and foster a lasting appreciation.</w:t>
            </w:r>
          </w:p>
          <w:p w14:paraId="1262012A" w14:textId="6BDE9F9A" w:rsidR="000703BF" w:rsidRPr="000703BF" w:rsidRDefault="000703BF" w:rsidP="000703BF">
            <w:pPr>
              <w:pStyle w:val="NormalWeb"/>
              <w:numPr>
                <w:ilvl w:val="0"/>
                <w:numId w:val="18"/>
              </w:numPr>
              <w:rPr>
                <w:rFonts w:ascii="Arial" w:hAnsi="Arial" w:cs="Arial"/>
                <w:color w:val="000000"/>
              </w:rPr>
            </w:pPr>
            <w:r w:rsidRPr="000703BF">
              <w:rPr>
                <w:rFonts w:ascii="Arial" w:hAnsi="Arial" w:cs="Arial"/>
                <w:color w:val="000000"/>
              </w:rPr>
              <w:t>Expand</w:t>
            </w:r>
            <w:r w:rsidRPr="000703BF">
              <w:rPr>
                <w:rStyle w:val="apple-converted-space"/>
                <w:rFonts w:ascii="Arial" w:hAnsi="Arial" w:cs="Arial"/>
                <w:color w:val="000000"/>
              </w:rPr>
              <w:t> </w:t>
            </w:r>
            <w:r w:rsidRPr="000703BF">
              <w:rPr>
                <w:rStyle w:val="Strong"/>
                <w:rFonts w:ascii="Arial" w:hAnsi="Arial" w:cs="Arial"/>
                <w:b w:val="0"/>
                <w:bCs w:val="0"/>
                <w:color w:val="000000"/>
              </w:rPr>
              <w:t xml:space="preserve">performance opportunities </w:t>
            </w:r>
            <w:r w:rsidRPr="000703BF">
              <w:rPr>
                <w:rStyle w:val="Strong"/>
                <w:rFonts w:ascii="Arial" w:hAnsi="Arial" w:cs="Arial"/>
                <w:b w:val="0"/>
                <w:bCs w:val="0"/>
              </w:rPr>
              <w:t>for all children, developing our co-curricular enrichment opportunities to complement classroom learning.</w:t>
            </w:r>
            <w:r>
              <w:rPr>
                <w:rStyle w:val="Strong"/>
                <w:rFonts w:ascii="Arial" w:hAnsi="Arial" w:cs="Arial"/>
              </w:rPr>
              <w:t xml:space="preserve"> </w:t>
            </w:r>
          </w:p>
          <w:p w14:paraId="4F21E28D" w14:textId="5F4E719E" w:rsidR="000703BF" w:rsidRPr="000703BF" w:rsidRDefault="000703BF" w:rsidP="000703BF">
            <w:pPr>
              <w:pStyle w:val="NormalWeb"/>
              <w:numPr>
                <w:ilvl w:val="0"/>
                <w:numId w:val="18"/>
              </w:numPr>
              <w:rPr>
                <w:rFonts w:ascii="Arial" w:hAnsi="Arial" w:cs="Arial"/>
                <w:color w:val="000000"/>
              </w:rPr>
            </w:pPr>
            <w:r w:rsidRPr="000703BF">
              <w:rPr>
                <w:rFonts w:ascii="Arial" w:hAnsi="Arial" w:cs="Arial"/>
                <w:color w:val="000000"/>
              </w:rPr>
              <w:t>Regularly</w:t>
            </w:r>
            <w:r w:rsidRPr="000703BF">
              <w:rPr>
                <w:rStyle w:val="apple-converted-space"/>
                <w:rFonts w:ascii="Arial" w:hAnsi="Arial" w:cs="Arial"/>
                <w:color w:val="000000"/>
              </w:rPr>
              <w:t> </w:t>
            </w:r>
            <w:r w:rsidRPr="000703BF">
              <w:rPr>
                <w:rStyle w:val="Strong"/>
                <w:rFonts w:ascii="Arial" w:hAnsi="Arial" w:cs="Arial"/>
                <w:b w:val="0"/>
                <w:bCs w:val="0"/>
                <w:color w:val="000000"/>
              </w:rPr>
              <w:t xml:space="preserve">review and refine the </w:t>
            </w:r>
            <w:r w:rsidR="007F4B93">
              <w:rPr>
                <w:rStyle w:val="Strong"/>
                <w:rFonts w:ascii="Arial" w:hAnsi="Arial" w:cs="Arial"/>
                <w:b w:val="0"/>
                <w:bCs w:val="0"/>
                <w:color w:val="000000"/>
              </w:rPr>
              <w:t xml:space="preserve">development plan </w:t>
            </w:r>
            <w:r w:rsidRPr="000703BF">
              <w:rPr>
                <w:rStyle w:val="Strong"/>
                <w:rFonts w:ascii="Arial" w:hAnsi="Arial" w:cs="Arial"/>
                <w:b w:val="0"/>
                <w:bCs w:val="0"/>
                <w:color w:val="000000"/>
              </w:rPr>
              <w:t>and curriculum</w:t>
            </w:r>
            <w:r w:rsidRPr="000703BF">
              <w:rPr>
                <w:rStyle w:val="apple-converted-space"/>
                <w:rFonts w:ascii="Arial" w:hAnsi="Arial" w:cs="Arial"/>
                <w:color w:val="000000"/>
              </w:rPr>
              <w:t> </w:t>
            </w:r>
            <w:r w:rsidRPr="000703BF">
              <w:rPr>
                <w:rFonts w:ascii="Arial" w:hAnsi="Arial" w:cs="Arial"/>
                <w:color w:val="000000"/>
              </w:rPr>
              <w:t>to reflect best practice, new opportunities, and the evolving needs and interests of our pupils.</w:t>
            </w:r>
          </w:p>
          <w:p w14:paraId="7AD564E4" w14:textId="149C0CEF" w:rsidR="00751DED" w:rsidRPr="000703BF" w:rsidRDefault="000703BF" w:rsidP="000703BF">
            <w:pPr>
              <w:pStyle w:val="NormalWeb"/>
              <w:rPr>
                <w:rFonts w:ascii="Arial" w:hAnsi="Arial" w:cs="Arial"/>
                <w:color w:val="000000"/>
              </w:rPr>
            </w:pPr>
            <w:r w:rsidRPr="000703BF">
              <w:rPr>
                <w:rFonts w:ascii="Arial" w:hAnsi="Arial" w:cs="Arial"/>
                <w:color w:val="000000"/>
              </w:rPr>
              <w:t>Through these initiatives, the school aims to</w:t>
            </w:r>
            <w:r w:rsidRPr="000703BF">
              <w:rPr>
                <w:rStyle w:val="apple-converted-space"/>
                <w:rFonts w:ascii="Arial" w:hAnsi="Arial" w:cs="Arial"/>
                <w:color w:val="000000"/>
              </w:rPr>
              <w:t> </w:t>
            </w:r>
            <w:r w:rsidRPr="000703BF">
              <w:rPr>
                <w:rStyle w:val="Strong"/>
                <w:rFonts w:ascii="Arial" w:hAnsi="Arial" w:cs="Arial"/>
                <w:b w:val="0"/>
                <w:bCs w:val="0"/>
                <w:color w:val="000000"/>
              </w:rPr>
              <w:t>foster creativity, confidence, and a lifelong love of music</w:t>
            </w:r>
            <w:r w:rsidRPr="000703BF">
              <w:rPr>
                <w:rFonts w:ascii="Arial" w:hAnsi="Arial" w:cs="Arial"/>
                <w:b/>
                <w:bCs/>
                <w:color w:val="000000"/>
              </w:rPr>
              <w:t>,</w:t>
            </w:r>
            <w:r w:rsidRPr="000703BF">
              <w:rPr>
                <w:rFonts w:ascii="Arial" w:hAnsi="Arial" w:cs="Arial"/>
                <w:color w:val="000000"/>
              </w:rPr>
              <w:t xml:space="preserve"> ensuring every child has meaningful and memorable musical experiences.</w:t>
            </w:r>
          </w:p>
        </w:tc>
      </w:tr>
    </w:tbl>
    <w:p w14:paraId="7AD564E6" w14:textId="77777777" w:rsidR="00751DED" w:rsidRDefault="00F15877">
      <w:pPr>
        <w:pStyle w:val="Heading2"/>
        <w:spacing w:before="600"/>
      </w:pPr>
      <w:r>
        <w:lastRenderedPageBreak/>
        <w:t>Further information (optional)</w:t>
      </w:r>
    </w:p>
    <w:tbl>
      <w:tblPr>
        <w:tblW w:w="9486" w:type="dxa"/>
        <w:tblCellMar>
          <w:left w:w="10" w:type="dxa"/>
          <w:right w:w="10" w:type="dxa"/>
        </w:tblCellMar>
        <w:tblLook w:val="0000" w:firstRow="0" w:lastRow="0" w:firstColumn="0" w:lastColumn="0" w:noHBand="0" w:noVBand="0"/>
      </w:tblPr>
      <w:tblGrid>
        <w:gridCol w:w="9486"/>
      </w:tblGrid>
      <w:tr w:rsidR="00751DED" w14:paraId="7AD564EB" w14:textId="77777777">
        <w:tc>
          <w:tcPr>
            <w:tcW w:w="94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D564EA" w14:textId="682419DC" w:rsidR="00751DED" w:rsidRPr="00F14850" w:rsidRDefault="00F14850" w:rsidP="00E128E6">
            <w:pPr>
              <w:spacing w:before="120" w:after="120"/>
              <w:rPr>
                <w:rFonts w:cs="Arial"/>
              </w:rPr>
            </w:pPr>
            <w:r w:rsidRPr="00F14850">
              <w:rPr>
                <w:rFonts w:cs="Arial"/>
                <w:color w:val="000000"/>
              </w:rPr>
              <w:t>At Crackley Bank Primary school, we are committed to providing</w:t>
            </w:r>
            <w:r w:rsidRPr="00F14850">
              <w:rPr>
                <w:rStyle w:val="apple-converted-space"/>
                <w:rFonts w:cs="Arial"/>
                <w:color w:val="000000"/>
              </w:rPr>
              <w:t> </w:t>
            </w:r>
            <w:r w:rsidRPr="00F14850">
              <w:rPr>
                <w:rStyle w:val="Strong"/>
                <w:rFonts w:cs="Arial"/>
                <w:b w:val="0"/>
                <w:bCs w:val="0"/>
                <w:color w:val="000000"/>
              </w:rPr>
              <w:t>high-quality, accessible music provision for all pupils</w:t>
            </w:r>
            <w:r w:rsidRPr="00F14850">
              <w:rPr>
                <w:rFonts w:cs="Arial"/>
                <w:b/>
                <w:bCs/>
                <w:color w:val="000000"/>
              </w:rPr>
              <w:t xml:space="preserve">. </w:t>
            </w:r>
            <w:r w:rsidRPr="00F14850">
              <w:rPr>
                <w:rFonts w:cs="Arial"/>
                <w:color w:val="000000"/>
              </w:rPr>
              <w:t>This policy will be</w:t>
            </w:r>
            <w:r w:rsidRPr="00F14850">
              <w:rPr>
                <w:rStyle w:val="apple-converted-space"/>
                <w:rFonts w:cs="Arial"/>
                <w:color w:val="000000"/>
              </w:rPr>
              <w:t> </w:t>
            </w:r>
            <w:r w:rsidRPr="00F14850">
              <w:rPr>
                <w:rStyle w:val="Strong"/>
                <w:rFonts w:cs="Arial"/>
                <w:b w:val="0"/>
                <w:bCs w:val="0"/>
                <w:color w:val="000000"/>
              </w:rPr>
              <w:t>reviewed annually</w:t>
            </w:r>
            <w:r w:rsidRPr="00F14850">
              <w:rPr>
                <w:rStyle w:val="apple-converted-space"/>
                <w:rFonts w:cs="Arial"/>
                <w:color w:val="000000"/>
              </w:rPr>
              <w:t> </w:t>
            </w:r>
            <w:r w:rsidRPr="00F14850">
              <w:rPr>
                <w:rFonts w:cs="Arial"/>
                <w:color w:val="000000"/>
              </w:rPr>
              <w:t>to ensure we continue to maintain our high aspirations and standards in music education.</w:t>
            </w:r>
          </w:p>
        </w:tc>
      </w:tr>
      <w:bookmarkEnd w:id="12"/>
      <w:bookmarkEnd w:id="13"/>
      <w:bookmarkEnd w:id="14"/>
    </w:tbl>
    <w:p w14:paraId="7AD564EC" w14:textId="77777777" w:rsidR="00751DED" w:rsidRDefault="00751DED"/>
    <w:sectPr w:rsidR="00751DED">
      <w:headerReference w:type="default" r:id="rId10"/>
      <w:footerReference w:type="default" r:id="rId11"/>
      <w:pgSz w:w="11906" w:h="16838"/>
      <w:pgMar w:top="1134" w:right="1276"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2EC66" w14:textId="77777777" w:rsidR="00D91AE4" w:rsidRDefault="00D91AE4">
      <w:pPr>
        <w:spacing w:after="0" w:line="240" w:lineRule="auto"/>
      </w:pPr>
      <w:r>
        <w:separator/>
      </w:r>
    </w:p>
  </w:endnote>
  <w:endnote w:type="continuationSeparator" w:id="0">
    <w:p w14:paraId="68A92C77" w14:textId="77777777" w:rsidR="00D91AE4" w:rsidRDefault="00D91A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564A3" w14:textId="77777777" w:rsidR="00F15877" w:rsidRDefault="00F15877">
    <w:pPr>
      <w:pStyle w:val="Footer"/>
      <w:ind w:firstLine="4513"/>
    </w:pPr>
    <w:r>
      <w:fldChar w:fldCharType="begin"/>
    </w:r>
    <w:r>
      <w:instrText xml:space="preserve"> PAGE </w:instrText>
    </w:r>
    <w:r>
      <w:fldChar w:fldCharType="separate"/>
    </w:r>
    <w: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A50BA7" w14:textId="77777777" w:rsidR="00D91AE4" w:rsidRDefault="00D91AE4">
      <w:pPr>
        <w:spacing w:after="0" w:line="240" w:lineRule="auto"/>
      </w:pPr>
      <w:r>
        <w:separator/>
      </w:r>
    </w:p>
  </w:footnote>
  <w:footnote w:type="continuationSeparator" w:id="0">
    <w:p w14:paraId="67E8639C" w14:textId="77777777" w:rsidR="00D91AE4" w:rsidRDefault="00D91A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2A592" w14:textId="4CB12D41" w:rsidR="00AB33ED" w:rsidRDefault="00AB33ED" w:rsidP="00AB33ED">
    <w:pPr>
      <w:pStyle w:val="Heading1"/>
      <w:jc w:val="center"/>
    </w:pPr>
    <w:r>
      <w:t>Crackley Bank Primary School</w:t>
    </w:r>
  </w:p>
  <w:p w14:paraId="7AD564A1" w14:textId="0AF454B9" w:rsidR="00F15877" w:rsidRPr="00AB33ED" w:rsidRDefault="00EA1BED" w:rsidP="00AB33ED">
    <w:pPr>
      <w:pStyle w:val="Header"/>
      <w:jc w:val="center"/>
      <w:rPr>
        <w:b/>
        <w:color w:val="104F75"/>
        <w:sz w:val="36"/>
      </w:rPr>
    </w:pPr>
    <w:r w:rsidRPr="00AB33ED">
      <w:rPr>
        <w:b/>
        <w:color w:val="104F75"/>
        <w:sz w:val="36"/>
      </w:rPr>
      <w:t>Music development plan summar</w:t>
    </w:r>
    <w:r w:rsidR="008F2D6E">
      <w:rPr>
        <w:b/>
        <w:color w:val="104F75"/>
        <w:sz w:val="36"/>
      </w:rPr>
      <w: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9D3BDE"/>
    <w:multiLevelType w:val="multilevel"/>
    <w:tmpl w:val="0A42F5D0"/>
    <w:styleLink w:val="LFO10"/>
    <w:lvl w:ilvl="0">
      <w:numFmt w:val="bullet"/>
      <w:pStyle w:val="ListBullet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22193E67"/>
    <w:multiLevelType w:val="multilevel"/>
    <w:tmpl w:val="481A972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52F2B09"/>
    <w:multiLevelType w:val="multilevel"/>
    <w:tmpl w:val="7B446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0208AC"/>
    <w:multiLevelType w:val="multilevel"/>
    <w:tmpl w:val="C97C560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954445C"/>
    <w:multiLevelType w:val="multilevel"/>
    <w:tmpl w:val="95847F82"/>
    <w:styleLink w:val="WWOutlineListStyle2"/>
    <w:lvl w:ilvl="0">
      <w:start w:val="1"/>
      <w:numFmt w:val="none"/>
      <w:lvlText w:val="%1"/>
      <w:lvlJc w:val="left"/>
    </w:lvl>
    <w:lvl w:ilvl="1">
      <w:start w:val="1"/>
      <w:numFmt w:val="none"/>
      <w:lvlText w:val=""/>
      <w:lvlJc w:val="left"/>
    </w:lvl>
    <w:lvl w:ilvl="2">
      <w:start w:val="1"/>
      <w:numFmt w:val="none"/>
      <w:lvlText w:val=""/>
      <w:lvlJc w:val="left"/>
    </w:lvl>
    <w:lvl w:ilvl="3">
      <w:start w:val="1"/>
      <w:numFmt w:val="none"/>
      <w:lvlText w:val=""/>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351D5662"/>
    <w:multiLevelType w:val="multilevel"/>
    <w:tmpl w:val="81AE8800"/>
    <w:styleLink w:val="LFO9"/>
    <w:lvl w:ilvl="0">
      <w:numFmt w:val="bullet"/>
      <w:pStyle w:val="ListBullet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38A37F80"/>
    <w:multiLevelType w:val="multilevel"/>
    <w:tmpl w:val="33EC2EE0"/>
    <w:styleLink w:val="LFO28"/>
    <w:lvl w:ilvl="0">
      <w:start w:val="1"/>
      <w:numFmt w:val="decimal"/>
      <w:pStyle w:val="DfESOutNumbered"/>
      <w:lvlText w:val="%1."/>
      <w:lvlJc w:val="left"/>
    </w:lvl>
    <w:lvl w:ilvl="1">
      <w:start w:val="1"/>
      <w:numFmt w:val="lowerLetter"/>
      <w:lvlText w:val="."/>
      <w:lvlJc w:val="left"/>
      <w:pPr>
        <w:ind w:left="1440" w:hanging="720"/>
      </w:pPr>
    </w:lvl>
    <w:lvl w:ilvl="2">
      <w:start w:val="1"/>
      <w:numFmt w:val="lowerRoman"/>
      <w:lvlText w:val=")"/>
      <w:lvlJc w:val="left"/>
      <w:pPr>
        <w:ind w:left="2160" w:hanging="720"/>
      </w:pPr>
    </w:lvl>
    <w:lvl w:ilvl="3">
      <w:start w:val="1"/>
      <w:numFmt w:val="lowerLetter"/>
      <w:lvlText w:val=")"/>
      <w:lvlJc w:val="left"/>
      <w:pPr>
        <w:ind w:left="2880" w:hanging="720"/>
      </w:pPr>
    </w:lvl>
    <w:lvl w:ilvl="4">
      <w:start w:val="1"/>
      <w:numFmt w:val="decimal"/>
      <w:lvlText w:val="()"/>
      <w:lvlJc w:val="left"/>
      <w:pPr>
        <w:ind w:left="3600" w:hanging="720"/>
      </w:pPr>
    </w:lvl>
    <w:lvl w:ilvl="5">
      <w:start w:val="1"/>
      <w:numFmt w:val="lowerRoman"/>
      <w:lvlText w:val="()"/>
      <w:lvlJc w:val="left"/>
      <w:pPr>
        <w:ind w:left="4320" w:hanging="720"/>
      </w:pPr>
    </w:lvl>
    <w:lvl w:ilvl="6">
      <w:start w:val="1"/>
      <w:numFmt w:val="decimal"/>
      <w:lvlText w:val="."/>
      <w:lvlJc w:val="left"/>
      <w:pPr>
        <w:ind w:left="5040" w:hanging="720"/>
      </w:pPr>
    </w:lvl>
    <w:lvl w:ilvl="7">
      <w:start w:val="1"/>
      <w:numFmt w:val="lowerLetter"/>
      <w:lvlText w:val="."/>
      <w:lvlJc w:val="left"/>
      <w:pPr>
        <w:ind w:left="5760" w:hanging="720"/>
      </w:pPr>
    </w:lvl>
    <w:lvl w:ilvl="8">
      <w:start w:val="1"/>
      <w:numFmt w:val="lowerRoman"/>
      <w:lvlText w:val="."/>
      <w:lvlJc w:val="left"/>
      <w:pPr>
        <w:ind w:left="6480" w:hanging="720"/>
      </w:pPr>
    </w:lvl>
  </w:abstractNum>
  <w:abstractNum w:abstractNumId="7" w15:restartNumberingAfterBreak="0">
    <w:nsid w:val="3D145BB1"/>
    <w:multiLevelType w:val="multilevel"/>
    <w:tmpl w:val="BBCAD246"/>
    <w:styleLink w:val="LFO30"/>
    <w:lvl w:ilvl="0">
      <w:numFmt w:val="bullet"/>
      <w:pStyle w:val="DeptBullets"/>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Marlett" w:hAnsi="Marlett"/>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Marlett" w:hAnsi="Marlett"/>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Marlett" w:hAnsi="Marlett"/>
      </w:rPr>
    </w:lvl>
  </w:abstractNum>
  <w:abstractNum w:abstractNumId="8" w15:restartNumberingAfterBreak="0">
    <w:nsid w:val="3F7F3767"/>
    <w:multiLevelType w:val="multilevel"/>
    <w:tmpl w:val="59023AEA"/>
    <w:styleLink w:val="LFO6"/>
    <w:lvl w:ilvl="0">
      <w:numFmt w:val="bullet"/>
      <w:pStyle w:val="ListBullet"/>
      <w:lvlText w:val=""/>
      <w:lvlJc w:val="left"/>
      <w:pPr>
        <w:ind w:left="720" w:hanging="360"/>
      </w:pPr>
      <w:rPr>
        <w:rFonts w:ascii="Symbol" w:hAnsi="Symbol"/>
      </w:rPr>
    </w:lvl>
    <w:lvl w:ilvl="1">
      <w:numFmt w:val="bullet"/>
      <w:lvlText w:val=""/>
      <w:lvlJc w:val="left"/>
      <w:pPr>
        <w:ind w:left="1440" w:hanging="360"/>
      </w:pPr>
      <w:rPr>
        <w:rFonts w:ascii="Symbol" w:hAnsi="Symbol"/>
        <w:color w:val="auto"/>
        <w:sz w:val="24"/>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63D64DD"/>
    <w:multiLevelType w:val="multilevel"/>
    <w:tmpl w:val="74FA104C"/>
    <w:styleLink w:val="LFO36"/>
    <w:lvl w:ilvl="0">
      <w:numFmt w:val="bullet"/>
      <w:pStyle w:val="DfESBullets"/>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0" w15:restartNumberingAfterBreak="0">
    <w:nsid w:val="4769394B"/>
    <w:multiLevelType w:val="multilevel"/>
    <w:tmpl w:val="6B40DB62"/>
    <w:styleLink w:val="LFO25"/>
    <w:lvl w:ilvl="0">
      <w:numFmt w:val="bullet"/>
      <w:pStyle w:val="ListParagraph"/>
      <w:lvlText w:val=""/>
      <w:lvlJc w:val="left"/>
      <w:pPr>
        <w:ind w:left="720" w:hanging="360"/>
      </w:pPr>
      <w:rPr>
        <w:rFonts w:ascii="Symbol" w:hAnsi="Symbol"/>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9FE4F61"/>
    <w:multiLevelType w:val="multilevel"/>
    <w:tmpl w:val="F6A600B4"/>
    <w:styleLink w:val="WWOutlineListStyle"/>
    <w:lvl w:ilvl="0">
      <w:start w:val="1"/>
      <w:numFmt w:val="none"/>
      <w:lvlText w:val="%1"/>
      <w:lvlJc w:val="left"/>
    </w:lvl>
    <w:lvl w:ilvl="1">
      <w:start w:val="1"/>
      <w:numFmt w:val="none"/>
      <w:lvlText w:val=""/>
      <w:lvlJc w:val="left"/>
    </w:lvl>
    <w:lvl w:ilvl="2">
      <w:start w:val="1"/>
      <w:numFmt w:val="none"/>
      <w:lvlText w:val=""/>
      <w:lvlJc w:val="left"/>
    </w:lvl>
    <w:lvl w:ilvl="3">
      <w:start w:val="1"/>
      <w:numFmt w:val="none"/>
      <w:lvlText w:val=""/>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A3D40CF"/>
    <w:multiLevelType w:val="multilevel"/>
    <w:tmpl w:val="2916A526"/>
    <w:styleLink w:val="LFO4"/>
    <w:lvl w:ilvl="0">
      <w:numFmt w:val="bullet"/>
      <w:pStyle w:val="ListBullet4"/>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3" w15:restartNumberingAfterBreak="0">
    <w:nsid w:val="539C41C3"/>
    <w:multiLevelType w:val="multilevel"/>
    <w:tmpl w:val="0DF4CB54"/>
    <w:styleLink w:val="LFO3"/>
    <w:lvl w:ilvl="0">
      <w:start w:val="1"/>
      <w:numFmt w:val="decimal"/>
      <w:pStyle w:val="DfESOutNumbered1"/>
      <w:lvlText w:val="%1."/>
      <w:lvlJc w:val="left"/>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4968" w:hanging="1368"/>
      </w:pPr>
    </w:lvl>
    <w:lvl w:ilvl="6">
      <w:start w:val="1"/>
      <w:numFmt w:val="decimal"/>
      <w:lvlText w:val="%1.%2.%3.%4.%5.%6.%7"/>
      <w:lvlJc w:val="left"/>
      <w:pPr>
        <w:ind w:left="5976" w:hanging="1656"/>
      </w:pPr>
    </w:lvl>
    <w:lvl w:ilvl="7">
      <w:start w:val="1"/>
      <w:numFmt w:val="decimal"/>
      <w:lvlText w:val="%1.%2.%3.%4.%5.%6.%7.%8"/>
      <w:lvlJc w:val="left"/>
      <w:pPr>
        <w:ind w:left="6696" w:hanging="1656"/>
      </w:pPr>
    </w:lvl>
    <w:lvl w:ilvl="8">
      <w:start w:val="1"/>
      <w:numFmt w:val="decimal"/>
      <w:lvlText w:val="%1.%2.%3.%4.%5.%6.%7.%8.%9"/>
      <w:lvlJc w:val="left"/>
      <w:pPr>
        <w:ind w:left="7560" w:hanging="1800"/>
      </w:pPr>
    </w:lvl>
  </w:abstractNum>
  <w:abstractNum w:abstractNumId="14" w15:restartNumberingAfterBreak="0">
    <w:nsid w:val="540165E1"/>
    <w:multiLevelType w:val="multilevel"/>
    <w:tmpl w:val="6CEC2326"/>
    <w:styleLink w:val="WWOutlineListStyle3"/>
    <w:lvl w:ilvl="0">
      <w:start w:val="1"/>
      <w:numFmt w:val="none"/>
      <w:lvlText w:val="%1"/>
      <w:lvlJc w:val="left"/>
    </w:lvl>
    <w:lvl w:ilvl="1">
      <w:start w:val="1"/>
      <w:numFmt w:val="none"/>
      <w:lvlText w:val=""/>
      <w:lvlJc w:val="left"/>
    </w:lvl>
    <w:lvl w:ilvl="2">
      <w:start w:val="1"/>
      <w:numFmt w:val="none"/>
      <w:lvlText w:val=""/>
      <w:lvlJc w:val="left"/>
    </w:lvl>
    <w:lvl w:ilvl="3">
      <w:start w:val="1"/>
      <w:numFmt w:val="none"/>
      <w:lvlText w:val=""/>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6327124"/>
    <w:multiLevelType w:val="multilevel"/>
    <w:tmpl w:val="AA5636B2"/>
    <w:styleLink w:val="LFO34"/>
    <w:lvl w:ilvl="0">
      <w:start w:val="1"/>
      <w:numFmt w:val="decimal"/>
      <w:pStyle w:val="DeptOutNumbered"/>
      <w:lvlText w:val="%1."/>
      <w:lvlJc w:val="left"/>
    </w:lvl>
    <w:lvl w:ilvl="1">
      <w:start w:val="1"/>
      <w:numFmt w:val="lowerLetter"/>
      <w:lvlText w:val="."/>
      <w:lvlJc w:val="left"/>
      <w:pPr>
        <w:ind w:left="1440" w:hanging="720"/>
      </w:pPr>
    </w:lvl>
    <w:lvl w:ilvl="2">
      <w:start w:val="1"/>
      <w:numFmt w:val="lowerRoman"/>
      <w:lvlText w:val=")"/>
      <w:lvlJc w:val="left"/>
      <w:pPr>
        <w:ind w:left="2160" w:hanging="720"/>
      </w:pPr>
      <w:rPr>
        <w:rFonts w:ascii="Arial" w:hAnsi="Arial"/>
        <w:color w:val="auto"/>
        <w:sz w:val="22"/>
        <w:szCs w:val="22"/>
      </w:rPr>
    </w:lvl>
    <w:lvl w:ilvl="3">
      <w:start w:val="1"/>
      <w:numFmt w:val="lowerLetter"/>
      <w:lvlText w:val=")"/>
      <w:lvlJc w:val="left"/>
      <w:pPr>
        <w:ind w:left="2880" w:hanging="720"/>
      </w:pPr>
    </w:lvl>
    <w:lvl w:ilvl="4">
      <w:start w:val="1"/>
      <w:numFmt w:val="decimal"/>
      <w:lvlText w:val="()"/>
      <w:lvlJc w:val="left"/>
      <w:pPr>
        <w:ind w:left="3600" w:hanging="720"/>
      </w:pPr>
    </w:lvl>
    <w:lvl w:ilvl="5">
      <w:start w:val="1"/>
      <w:numFmt w:val="lowerRoman"/>
      <w:lvlText w:val="()"/>
      <w:lvlJc w:val="left"/>
      <w:pPr>
        <w:ind w:left="4320" w:hanging="720"/>
      </w:pPr>
    </w:lvl>
    <w:lvl w:ilvl="6">
      <w:start w:val="1"/>
      <w:numFmt w:val="decimal"/>
      <w:lvlText w:val="."/>
      <w:lvlJc w:val="left"/>
      <w:pPr>
        <w:ind w:left="5040" w:hanging="720"/>
      </w:pPr>
    </w:lvl>
    <w:lvl w:ilvl="7">
      <w:start w:val="1"/>
      <w:numFmt w:val="lowerLetter"/>
      <w:lvlText w:val="."/>
      <w:lvlJc w:val="left"/>
      <w:pPr>
        <w:ind w:left="5760" w:hanging="720"/>
      </w:pPr>
    </w:lvl>
    <w:lvl w:ilvl="8">
      <w:start w:val="1"/>
      <w:numFmt w:val="lowerRoman"/>
      <w:lvlText w:val="."/>
      <w:lvlJc w:val="left"/>
      <w:pPr>
        <w:ind w:left="6480" w:hanging="720"/>
      </w:pPr>
    </w:lvl>
  </w:abstractNum>
  <w:abstractNum w:abstractNumId="16" w15:restartNumberingAfterBreak="0">
    <w:nsid w:val="67503E0B"/>
    <w:multiLevelType w:val="multilevel"/>
    <w:tmpl w:val="F094E308"/>
    <w:styleLink w:val="WWOutlineListStyle1"/>
    <w:lvl w:ilvl="0">
      <w:start w:val="1"/>
      <w:numFmt w:val="none"/>
      <w:lvlText w:val="%1"/>
      <w:lvlJc w:val="left"/>
    </w:lvl>
    <w:lvl w:ilvl="1">
      <w:start w:val="1"/>
      <w:numFmt w:val="none"/>
      <w:lvlText w:val=""/>
      <w:lvlJc w:val="left"/>
    </w:lvl>
    <w:lvl w:ilvl="2">
      <w:start w:val="1"/>
      <w:numFmt w:val="none"/>
      <w:lvlText w:val=""/>
      <w:lvlJc w:val="left"/>
    </w:lvl>
    <w:lvl w:ilvl="3">
      <w:start w:val="1"/>
      <w:numFmt w:val="none"/>
      <w:lvlText w:val=""/>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67806329"/>
    <w:multiLevelType w:val="multilevel"/>
    <w:tmpl w:val="E1064844"/>
    <w:styleLink w:val="WWOutlineListStyle4"/>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1679387350">
    <w:abstractNumId w:val="17"/>
  </w:num>
  <w:num w:numId="2" w16cid:durableId="1495416476">
    <w:abstractNumId w:val="14"/>
  </w:num>
  <w:num w:numId="3" w16cid:durableId="328876181">
    <w:abstractNumId w:val="4"/>
  </w:num>
  <w:num w:numId="4" w16cid:durableId="735518379">
    <w:abstractNumId w:val="16"/>
  </w:num>
  <w:num w:numId="5" w16cid:durableId="575362892">
    <w:abstractNumId w:val="11"/>
  </w:num>
  <w:num w:numId="6" w16cid:durableId="2062434673">
    <w:abstractNumId w:val="13"/>
  </w:num>
  <w:num w:numId="7" w16cid:durableId="680820459">
    <w:abstractNumId w:val="12"/>
  </w:num>
  <w:num w:numId="8" w16cid:durableId="996959543">
    <w:abstractNumId w:val="8"/>
  </w:num>
  <w:num w:numId="9" w16cid:durableId="1856266713">
    <w:abstractNumId w:val="5"/>
  </w:num>
  <w:num w:numId="10" w16cid:durableId="1822043343">
    <w:abstractNumId w:val="0"/>
  </w:num>
  <w:num w:numId="11" w16cid:durableId="1705597645">
    <w:abstractNumId w:val="10"/>
  </w:num>
  <w:num w:numId="12" w16cid:durableId="1594051076">
    <w:abstractNumId w:val="6"/>
  </w:num>
  <w:num w:numId="13" w16cid:durableId="959800135">
    <w:abstractNumId w:val="7"/>
  </w:num>
  <w:num w:numId="14" w16cid:durableId="1483740165">
    <w:abstractNumId w:val="15"/>
  </w:num>
  <w:num w:numId="15" w16cid:durableId="1229338416">
    <w:abstractNumId w:val="9"/>
  </w:num>
  <w:num w:numId="16" w16cid:durableId="2016496622">
    <w:abstractNumId w:val="3"/>
  </w:num>
  <w:num w:numId="17" w16cid:durableId="2024628342">
    <w:abstractNumId w:val="1"/>
  </w:num>
  <w:num w:numId="18" w16cid:durableId="10188472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1DED"/>
    <w:rsid w:val="000703BF"/>
    <w:rsid w:val="00147A42"/>
    <w:rsid w:val="001640A7"/>
    <w:rsid w:val="00181DFC"/>
    <w:rsid w:val="00190ED8"/>
    <w:rsid w:val="001B1A57"/>
    <w:rsid w:val="001B4C4A"/>
    <w:rsid w:val="00237B86"/>
    <w:rsid w:val="002A2A1E"/>
    <w:rsid w:val="00306D41"/>
    <w:rsid w:val="00321682"/>
    <w:rsid w:val="00324558"/>
    <w:rsid w:val="003476C4"/>
    <w:rsid w:val="003B6CFB"/>
    <w:rsid w:val="00417C7A"/>
    <w:rsid w:val="00437A4D"/>
    <w:rsid w:val="00476E61"/>
    <w:rsid w:val="004B4FB7"/>
    <w:rsid w:val="00537391"/>
    <w:rsid w:val="00541034"/>
    <w:rsid w:val="00586C25"/>
    <w:rsid w:val="00650963"/>
    <w:rsid w:val="006944CC"/>
    <w:rsid w:val="006A148D"/>
    <w:rsid w:val="006A1FCB"/>
    <w:rsid w:val="00745C1B"/>
    <w:rsid w:val="00751DED"/>
    <w:rsid w:val="007A21FE"/>
    <w:rsid w:val="007F4B93"/>
    <w:rsid w:val="00816581"/>
    <w:rsid w:val="0084314E"/>
    <w:rsid w:val="00847A90"/>
    <w:rsid w:val="008874F0"/>
    <w:rsid w:val="008F2D6E"/>
    <w:rsid w:val="00981C13"/>
    <w:rsid w:val="009859A7"/>
    <w:rsid w:val="009F51B7"/>
    <w:rsid w:val="00A071B2"/>
    <w:rsid w:val="00A5484F"/>
    <w:rsid w:val="00A749F6"/>
    <w:rsid w:val="00A8747C"/>
    <w:rsid w:val="00A94370"/>
    <w:rsid w:val="00AB33ED"/>
    <w:rsid w:val="00B148A0"/>
    <w:rsid w:val="00B20B78"/>
    <w:rsid w:val="00B2616E"/>
    <w:rsid w:val="00BA36C8"/>
    <w:rsid w:val="00BB3EA8"/>
    <w:rsid w:val="00BC137C"/>
    <w:rsid w:val="00D84DC7"/>
    <w:rsid w:val="00D91AE4"/>
    <w:rsid w:val="00E128E6"/>
    <w:rsid w:val="00E263A9"/>
    <w:rsid w:val="00E664F5"/>
    <w:rsid w:val="00EA1BED"/>
    <w:rsid w:val="00F14850"/>
    <w:rsid w:val="00F15877"/>
    <w:rsid w:val="00F20DCF"/>
    <w:rsid w:val="00F73EEF"/>
    <w:rsid w:val="00FD1C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56499"/>
  <w15:docId w15:val="{EF339623-8116-496E-87D3-6D8979C2A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GB" w:eastAsia="en-GB"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after="240" w:line="288" w:lineRule="auto"/>
    </w:pPr>
    <w:rPr>
      <w:color w:val="0D0D0D"/>
      <w:sz w:val="24"/>
      <w:szCs w:val="24"/>
    </w:rPr>
  </w:style>
  <w:style w:type="paragraph" w:styleId="Heading1">
    <w:name w:val="heading 1"/>
    <w:basedOn w:val="Normal"/>
    <w:next w:val="Normal"/>
    <w:uiPriority w:val="9"/>
    <w:qFormat/>
    <w:pPr>
      <w:pageBreakBefore/>
      <w:spacing w:line="240" w:lineRule="auto"/>
      <w:outlineLvl w:val="0"/>
    </w:pPr>
    <w:rPr>
      <w:b/>
      <w:color w:val="104F75"/>
      <w:sz w:val="36"/>
    </w:rPr>
  </w:style>
  <w:style w:type="paragraph" w:styleId="Heading2">
    <w:name w:val="heading 2"/>
    <w:basedOn w:val="Normal"/>
    <w:next w:val="Normal"/>
    <w:uiPriority w:val="9"/>
    <w:unhideWhenUsed/>
    <w:qFormat/>
    <w:pPr>
      <w:keepNext/>
      <w:spacing w:before="480" w:line="240" w:lineRule="auto"/>
      <w:outlineLvl w:val="1"/>
    </w:pPr>
    <w:rPr>
      <w:b/>
      <w:color w:val="104F75"/>
      <w:sz w:val="32"/>
      <w:szCs w:val="32"/>
    </w:rPr>
  </w:style>
  <w:style w:type="paragraph" w:styleId="Heading3">
    <w:name w:val="heading 3"/>
    <w:basedOn w:val="Heading2"/>
    <w:next w:val="Normal"/>
    <w:uiPriority w:val="9"/>
    <w:semiHidden/>
    <w:unhideWhenUsed/>
    <w:qFormat/>
    <w:pPr>
      <w:spacing w:before="360"/>
      <w:outlineLvl w:val="2"/>
    </w:pPr>
    <w:rPr>
      <w:bCs/>
      <w:sz w:val="28"/>
      <w:szCs w:val="28"/>
    </w:rPr>
  </w:style>
  <w:style w:type="paragraph" w:styleId="Heading4">
    <w:name w:val="heading 4"/>
    <w:basedOn w:val="Heading2"/>
    <w:next w:val="Normal"/>
    <w:uiPriority w:val="9"/>
    <w:semiHidden/>
    <w:unhideWhenUsed/>
    <w:qFormat/>
    <w:pPr>
      <w:spacing w:before="240"/>
      <w:outlineLvl w:val="3"/>
    </w:pPr>
    <w:rPr>
      <w:bCs/>
      <w:sz w:val="24"/>
      <w:szCs w:val="28"/>
    </w:rPr>
  </w:style>
  <w:style w:type="paragraph" w:styleId="Heading5">
    <w:name w:val="heading 5"/>
    <w:basedOn w:val="Normal"/>
    <w:next w:val="Normal"/>
    <w:uiPriority w:val="9"/>
    <w:semiHidden/>
    <w:unhideWhenUsed/>
    <w:qFormat/>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uiPriority w:val="9"/>
    <w:semiHidden/>
    <w:unhideWhenUsed/>
    <w:qFormat/>
    <w:pPr>
      <w:numPr>
        <w:ilvl w:val="5"/>
        <w:numId w:val="1"/>
      </w:numPr>
      <w:spacing w:before="240" w:after="60"/>
      <w:outlineLvl w:val="5"/>
    </w:pPr>
    <w:rPr>
      <w:rFonts w:ascii="Calibri" w:hAnsi="Calibri"/>
      <w:b/>
      <w:bCs/>
      <w:szCs w:val="22"/>
    </w:rPr>
  </w:style>
  <w:style w:type="paragraph" w:styleId="Heading7">
    <w:name w:val="heading 7"/>
    <w:basedOn w:val="Normal"/>
    <w:next w:val="Normal"/>
    <w:pPr>
      <w:numPr>
        <w:ilvl w:val="6"/>
        <w:numId w:val="1"/>
      </w:numPr>
      <w:spacing w:before="240" w:after="60"/>
      <w:outlineLvl w:val="6"/>
    </w:pPr>
    <w:rPr>
      <w:rFonts w:ascii="Calibri" w:hAnsi="Calibri"/>
    </w:rPr>
  </w:style>
  <w:style w:type="paragraph" w:styleId="Heading8">
    <w:name w:val="heading 8"/>
    <w:basedOn w:val="Normal"/>
    <w:next w:val="Normal"/>
    <w:pPr>
      <w:numPr>
        <w:ilvl w:val="7"/>
        <w:numId w:val="1"/>
      </w:numPr>
      <w:spacing w:before="240" w:after="60"/>
      <w:outlineLvl w:val="7"/>
    </w:pPr>
    <w:rPr>
      <w:rFonts w:ascii="Calibri" w:hAnsi="Calibri"/>
      <w:i/>
      <w:iCs/>
    </w:rPr>
  </w:style>
  <w:style w:type="paragraph" w:styleId="Heading9">
    <w:name w:val="heading 9"/>
    <w:basedOn w:val="Normal"/>
    <w:next w:val="Normal"/>
    <w:pPr>
      <w:numPr>
        <w:ilvl w:val="8"/>
        <w:numId w:val="1"/>
      </w:numPr>
      <w:spacing w:before="240" w:after="60"/>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4">
    <w:name w:val="WW_OutlineListStyle_4"/>
    <w:basedOn w:val="NoList"/>
    <w:pPr>
      <w:numPr>
        <w:numId w:val="1"/>
      </w:numPr>
    </w:pPr>
  </w:style>
  <w:style w:type="character" w:customStyle="1" w:styleId="Heading1Char">
    <w:name w:val="Heading 1 Char"/>
    <w:rPr>
      <w:b/>
      <w:color w:val="104F75"/>
      <w:sz w:val="36"/>
      <w:szCs w:val="24"/>
    </w:rPr>
  </w:style>
  <w:style w:type="character" w:customStyle="1" w:styleId="Heading2Char">
    <w:name w:val="Heading 2 Char"/>
    <w:rPr>
      <w:b/>
      <w:color w:val="104F75"/>
      <w:sz w:val="32"/>
      <w:szCs w:val="32"/>
    </w:rPr>
  </w:style>
  <w:style w:type="character" w:customStyle="1" w:styleId="Heading3Char">
    <w:name w:val="Heading 3 Char"/>
    <w:rPr>
      <w:b/>
      <w:bCs/>
      <w:color w:val="104F75"/>
      <w:sz w:val="28"/>
      <w:szCs w:val="28"/>
    </w:rPr>
  </w:style>
  <w:style w:type="character" w:styleId="Hyperlink">
    <w:name w:val="Hyperlink"/>
    <w:rPr>
      <w:rFonts w:ascii="Arial" w:hAnsi="Arial"/>
      <w:color w:val="0000FF"/>
      <w:sz w:val="24"/>
      <w:u w:val="single"/>
    </w:rPr>
  </w:style>
  <w:style w:type="paragraph" w:styleId="TOCHeading">
    <w:name w:val="TOC Heading"/>
    <w:basedOn w:val="Normal"/>
    <w:next w:val="Normal"/>
    <w:pPr>
      <w:pageBreakBefore/>
    </w:pPr>
    <w:rPr>
      <w:rFonts w:cs="Arial"/>
      <w:b/>
      <w:color w:val="365F91"/>
      <w:sz w:val="36"/>
      <w:szCs w:val="28"/>
      <w:lang w:eastAsia="ja-JP"/>
    </w:rPr>
  </w:style>
  <w:style w:type="paragraph" w:customStyle="1" w:styleId="TitleText">
    <w:name w:val="TitleText"/>
    <w:basedOn w:val="Normal"/>
    <w:pPr>
      <w:spacing w:before="3600" w:line="240" w:lineRule="auto"/>
    </w:pPr>
    <w:rPr>
      <w:rFonts w:cs="Arial"/>
      <w:b/>
      <w:color w:val="104F75"/>
      <w:sz w:val="92"/>
      <w:szCs w:val="92"/>
    </w:rPr>
  </w:style>
  <w:style w:type="character" w:customStyle="1" w:styleId="TitleTextChar">
    <w:name w:val="TitleText Char"/>
    <w:rPr>
      <w:rFonts w:cs="Arial"/>
      <w:b/>
      <w:color w:val="104F75"/>
      <w:sz w:val="92"/>
      <w:szCs w:val="92"/>
    </w:rPr>
  </w:style>
  <w:style w:type="paragraph" w:customStyle="1" w:styleId="SubtitleText">
    <w:name w:val="SubtitleText"/>
    <w:basedOn w:val="Normal"/>
    <w:pPr>
      <w:spacing w:after="1520"/>
    </w:pPr>
    <w:rPr>
      <w:rFonts w:cs="Arial"/>
      <w:b/>
      <w:color w:val="104F75"/>
      <w:sz w:val="48"/>
      <w:szCs w:val="48"/>
    </w:rPr>
  </w:style>
  <w:style w:type="character" w:customStyle="1" w:styleId="SubtitleTextChar">
    <w:name w:val="SubtitleText Char"/>
    <w:rPr>
      <w:rFonts w:cs="Arial"/>
      <w:b/>
      <w:color w:val="104F75"/>
      <w:sz w:val="48"/>
      <w:szCs w:val="48"/>
    </w:rPr>
  </w:style>
  <w:style w:type="paragraph" w:styleId="ListBullet">
    <w:name w:val="List Bullet"/>
    <w:basedOn w:val="ListBullet5"/>
    <w:pPr>
      <w:numPr>
        <w:numId w:val="8"/>
      </w:numPr>
      <w:contextualSpacing/>
    </w:pPr>
  </w:style>
  <w:style w:type="paragraph" w:styleId="TOC1">
    <w:name w:val="toc 1"/>
    <w:basedOn w:val="Normal"/>
    <w:next w:val="Normal"/>
    <w:autoRedefine/>
    <w:pPr>
      <w:tabs>
        <w:tab w:val="right" w:pos="9498"/>
      </w:tabs>
      <w:spacing w:after="120"/>
    </w:pPr>
  </w:style>
  <w:style w:type="paragraph" w:styleId="TOC2">
    <w:name w:val="toc 2"/>
    <w:basedOn w:val="Normal"/>
    <w:next w:val="Normal"/>
    <w:autoRedefine/>
    <w:pPr>
      <w:tabs>
        <w:tab w:val="right" w:pos="9498"/>
      </w:tabs>
      <w:spacing w:after="120"/>
      <w:ind w:left="238"/>
    </w:pPr>
  </w:style>
  <w:style w:type="paragraph" w:styleId="TOC3">
    <w:name w:val="toc 3"/>
    <w:basedOn w:val="Normal"/>
    <w:next w:val="Normal"/>
    <w:autoRedefine/>
    <w:pPr>
      <w:tabs>
        <w:tab w:val="right" w:pos="9498"/>
      </w:tabs>
      <w:spacing w:after="120"/>
      <w:ind w:left="480"/>
    </w:pPr>
  </w:style>
  <w:style w:type="paragraph" w:customStyle="1" w:styleId="CopyrightBox">
    <w:name w:val="CopyrightBox"/>
    <w:basedOn w:val="Normal"/>
  </w:style>
  <w:style w:type="character" w:customStyle="1" w:styleId="CopyrightBoxChar">
    <w:name w:val="CopyrightBox Char"/>
    <w:rPr>
      <w:color w:val="0D0D0D"/>
      <w:sz w:val="24"/>
      <w:szCs w:val="24"/>
    </w:rPr>
  </w:style>
  <w:style w:type="paragraph" w:customStyle="1" w:styleId="CopyrightSpacing">
    <w:name w:val="CopyrightSpacing"/>
    <w:basedOn w:val="Normal"/>
    <w:pPr>
      <w:spacing w:before="6000" w:after="120"/>
    </w:pPr>
  </w:style>
  <w:style w:type="character" w:customStyle="1" w:styleId="CopyrightSpacingChar">
    <w:name w:val="CopyrightSpacing Char"/>
    <w:rPr>
      <w:sz w:val="24"/>
      <w:szCs w:val="24"/>
    </w:rPr>
  </w:style>
  <w:style w:type="paragraph" w:styleId="Title">
    <w:name w:val="Title"/>
    <w:basedOn w:val="Normal"/>
    <w:next w:val="Normal"/>
    <w:uiPriority w:val="10"/>
    <w:qFormat/>
    <w:pPr>
      <w:spacing w:before="240" w:line="240" w:lineRule="auto"/>
    </w:pPr>
    <w:rPr>
      <w:b/>
      <w:color w:val="104F75"/>
      <w:sz w:val="96"/>
      <w:szCs w:val="120"/>
    </w:rPr>
  </w:style>
  <w:style w:type="character" w:customStyle="1" w:styleId="TitleChar">
    <w:name w:val="Title Char"/>
    <w:rPr>
      <w:rFonts w:ascii="Arial" w:hAnsi="Arial" w:cs="Arial"/>
      <w:b/>
      <w:color w:val="104F75"/>
      <w:sz w:val="96"/>
      <w:szCs w:val="120"/>
      <w:lang w:eastAsia="en-US"/>
    </w:rPr>
  </w:style>
  <w:style w:type="paragraph" w:styleId="TableofFigures">
    <w:name w:val="table of figures"/>
    <w:basedOn w:val="Normal"/>
    <w:next w:val="Normal"/>
    <w:pPr>
      <w:spacing w:after="120"/>
    </w:pPr>
  </w:style>
  <w:style w:type="paragraph" w:styleId="ListBullet4">
    <w:name w:val="List Bullet 4"/>
    <w:basedOn w:val="Normal"/>
    <w:pPr>
      <w:numPr>
        <w:numId w:val="7"/>
      </w:numPr>
      <w:contextualSpacing/>
    </w:pPr>
  </w:style>
  <w:style w:type="paragraph" w:styleId="ListParagraph">
    <w:name w:val="List Paragraph"/>
    <w:basedOn w:val="Normal"/>
    <w:pPr>
      <w:numPr>
        <w:numId w:val="11"/>
      </w:numPr>
      <w:contextualSpacing/>
    </w:pPr>
  </w:style>
  <w:style w:type="paragraph" w:styleId="Caption">
    <w:name w:val="caption"/>
    <w:basedOn w:val="Normal"/>
    <w:next w:val="Normal"/>
    <w:pPr>
      <w:spacing w:before="120" w:after="120"/>
      <w:jc w:val="center"/>
    </w:pPr>
    <w:rPr>
      <w:b/>
      <w:bCs/>
      <w:color w:val="000000"/>
      <w:sz w:val="20"/>
      <w:szCs w:val="20"/>
    </w:rPr>
  </w:style>
  <w:style w:type="character" w:customStyle="1" w:styleId="Heading4Char">
    <w:name w:val="Heading 4 Char"/>
    <w:rPr>
      <w:b/>
      <w:bCs/>
      <w:color w:val="104F75"/>
      <w:sz w:val="24"/>
      <w:szCs w:val="28"/>
    </w:rPr>
  </w:style>
  <w:style w:type="character" w:customStyle="1" w:styleId="Heading5Char">
    <w:name w:val="Heading 5 Char"/>
    <w:rPr>
      <w:rFonts w:ascii="Calibri" w:hAnsi="Calibri"/>
      <w:b/>
      <w:bCs/>
      <w:i/>
      <w:iCs/>
      <w:color w:val="0D0D0D"/>
      <w:sz w:val="26"/>
      <w:szCs w:val="26"/>
    </w:rPr>
  </w:style>
  <w:style w:type="character" w:customStyle="1" w:styleId="Heading6Char">
    <w:name w:val="Heading 6 Char"/>
    <w:rPr>
      <w:rFonts w:ascii="Calibri" w:hAnsi="Calibri"/>
      <w:b/>
      <w:bCs/>
      <w:color w:val="0D0D0D"/>
      <w:sz w:val="24"/>
      <w:szCs w:val="22"/>
    </w:rPr>
  </w:style>
  <w:style w:type="character" w:customStyle="1" w:styleId="Heading7Char">
    <w:name w:val="Heading 7 Char"/>
    <w:rPr>
      <w:rFonts w:ascii="Calibri" w:hAnsi="Calibri"/>
      <w:color w:val="0D0D0D"/>
      <w:sz w:val="24"/>
      <w:szCs w:val="24"/>
    </w:rPr>
  </w:style>
  <w:style w:type="character" w:customStyle="1" w:styleId="Heading8Char">
    <w:name w:val="Heading 8 Char"/>
    <w:rPr>
      <w:rFonts w:ascii="Calibri" w:hAnsi="Calibri"/>
      <w:i/>
      <w:iCs/>
      <w:color w:val="0D0D0D"/>
      <w:sz w:val="24"/>
      <w:szCs w:val="24"/>
    </w:rPr>
  </w:style>
  <w:style w:type="character" w:customStyle="1" w:styleId="Heading9Char">
    <w:name w:val="Heading 9 Char"/>
    <w:rPr>
      <w:rFonts w:ascii="Cambria" w:hAnsi="Cambria"/>
      <w:color w:val="0D0D0D"/>
      <w:sz w:val="24"/>
      <w:szCs w:val="22"/>
    </w:rPr>
  </w:style>
  <w:style w:type="paragraph" w:styleId="BodyText">
    <w:name w:val="Body Text"/>
    <w:basedOn w:val="Normal"/>
    <w:pPr>
      <w:spacing w:after="120"/>
    </w:pPr>
  </w:style>
  <w:style w:type="character" w:customStyle="1" w:styleId="BodyTextChar">
    <w:name w:val="Body Text Char"/>
    <w:basedOn w:val="DefaultParagraphFont"/>
    <w:rPr>
      <w:color w:val="0D0D0D"/>
      <w:sz w:val="24"/>
      <w:szCs w:val="24"/>
    </w:rPr>
  </w:style>
  <w:style w:type="paragraph" w:customStyle="1" w:styleId="TableHeader">
    <w:name w:val="TableHeader"/>
    <w:pPr>
      <w:suppressAutoHyphens/>
      <w:spacing w:before="60" w:after="60"/>
      <w:ind w:left="57" w:right="57"/>
      <w:jc w:val="center"/>
    </w:pPr>
    <w:rPr>
      <w:b/>
      <w:color w:val="0D0D0D"/>
      <w:sz w:val="24"/>
      <w:szCs w:val="24"/>
    </w:rPr>
  </w:style>
  <w:style w:type="paragraph" w:styleId="BalloonText">
    <w:name w:val="Balloon Text"/>
    <w:basedOn w:val="Normal"/>
    <w:pPr>
      <w:spacing w:after="0" w:line="240" w:lineRule="auto"/>
    </w:pPr>
    <w:rPr>
      <w:rFonts w:ascii="Tahoma" w:hAnsi="Tahoma" w:cs="Tahoma"/>
      <w:sz w:val="16"/>
      <w:szCs w:val="16"/>
    </w:rPr>
  </w:style>
  <w:style w:type="character" w:customStyle="1" w:styleId="BalloonTextChar">
    <w:name w:val="Balloon Text Char"/>
    <w:rPr>
      <w:rFonts w:ascii="Tahoma" w:hAnsi="Tahoma" w:cs="Tahoma"/>
      <w:sz w:val="16"/>
      <w:szCs w:val="16"/>
    </w:rPr>
  </w:style>
  <w:style w:type="paragraph" w:customStyle="1" w:styleId="TableRow">
    <w:name w:val="TableRow"/>
    <w:pPr>
      <w:suppressAutoHyphens/>
      <w:spacing w:before="60" w:after="60"/>
      <w:ind w:left="57" w:right="57"/>
    </w:pPr>
    <w:rPr>
      <w:color w:val="0D0D0D"/>
      <w:sz w:val="24"/>
      <w:szCs w:val="24"/>
    </w:rPr>
  </w:style>
  <w:style w:type="character" w:customStyle="1" w:styleId="TableRowChar">
    <w:name w:val="TableRow Char"/>
    <w:rPr>
      <w:color w:val="0D0D0D"/>
      <w:sz w:val="24"/>
      <w:szCs w:val="24"/>
    </w:rPr>
  </w:style>
  <w:style w:type="paragraph" w:styleId="Header">
    <w:name w:val="header"/>
    <w:basedOn w:val="Normal"/>
    <w:uiPriority w:val="99"/>
    <w:pPr>
      <w:tabs>
        <w:tab w:val="center" w:pos="4513"/>
        <w:tab w:val="right" w:pos="9026"/>
      </w:tabs>
      <w:spacing w:after="0" w:line="240" w:lineRule="auto"/>
    </w:pPr>
  </w:style>
  <w:style w:type="character" w:customStyle="1" w:styleId="HeaderChar">
    <w:name w:val="Header Char"/>
    <w:basedOn w:val="DefaultParagraphFont"/>
    <w:uiPriority w:val="99"/>
    <w:rPr>
      <w:color w:val="0D0D0D"/>
      <w:sz w:val="24"/>
      <w:szCs w:val="24"/>
    </w:rPr>
  </w:style>
  <w:style w:type="paragraph" w:styleId="Footer">
    <w:name w:val="footer"/>
    <w:basedOn w:val="Normal"/>
    <w:pPr>
      <w:tabs>
        <w:tab w:val="center" w:pos="4513"/>
        <w:tab w:val="right" w:pos="9026"/>
      </w:tabs>
      <w:spacing w:after="0" w:line="240" w:lineRule="auto"/>
    </w:pPr>
  </w:style>
  <w:style w:type="character" w:customStyle="1" w:styleId="FooterChar">
    <w:name w:val="Footer Char"/>
    <w:basedOn w:val="DefaultParagraphFont"/>
    <w:rPr>
      <w:color w:val="0D0D0D"/>
      <w:sz w:val="24"/>
      <w:szCs w:val="24"/>
    </w:rPr>
  </w:style>
  <w:style w:type="character" w:styleId="FollowedHyperlink">
    <w:name w:val="FollowedHyperlink"/>
    <w:basedOn w:val="DefaultParagraphFont"/>
    <w:rPr>
      <w:color w:val="0000FF"/>
      <w:u w:val="single"/>
    </w:rPr>
  </w:style>
  <w:style w:type="paragraph" w:styleId="FootnoteText">
    <w:name w:val="footnote text"/>
    <w:basedOn w:val="Normal"/>
    <w:pPr>
      <w:spacing w:after="60" w:line="240" w:lineRule="auto"/>
    </w:pPr>
    <w:rPr>
      <w:sz w:val="20"/>
      <w:szCs w:val="20"/>
    </w:rPr>
  </w:style>
  <w:style w:type="character" w:customStyle="1" w:styleId="FootnoteTextChar">
    <w:name w:val="Footnote Text Char"/>
    <w:basedOn w:val="DefaultParagraphFont"/>
  </w:style>
  <w:style w:type="character" w:styleId="FootnoteReference">
    <w:name w:val="footnote reference"/>
    <w:basedOn w:val="DefaultParagraphFont"/>
    <w:rPr>
      <w:position w:val="0"/>
      <w:vertAlign w:val="superscript"/>
    </w:rPr>
  </w:style>
  <w:style w:type="character" w:customStyle="1" w:styleId="RGB">
    <w:name w:val="RGB"/>
    <w:basedOn w:val="DefaultParagraphFont"/>
    <w:rPr>
      <w:b/>
      <w:bCs/>
      <w:sz w:val="20"/>
    </w:rPr>
  </w:style>
  <w:style w:type="paragraph" w:customStyle="1" w:styleId="ColouredBoxHeadline">
    <w:name w:val="Coloured Box Headline"/>
    <w:basedOn w:val="Normal"/>
    <w:pPr>
      <w:spacing w:before="120"/>
    </w:pPr>
    <w:rPr>
      <w:b/>
      <w:bCs/>
      <w:sz w:val="28"/>
      <w:szCs w:val="20"/>
    </w:rPr>
  </w:style>
  <w:style w:type="character" w:customStyle="1" w:styleId="RGBValues">
    <w:name w:val="RGB Values"/>
    <w:basedOn w:val="DefaultParagraphFont"/>
    <w:rPr>
      <w:sz w:val="20"/>
    </w:rPr>
  </w:style>
  <w:style w:type="paragraph" w:styleId="ListBullet5">
    <w:name w:val="List Bullet 5"/>
    <w:basedOn w:val="Normal"/>
  </w:style>
  <w:style w:type="character" w:styleId="CommentReference">
    <w:name w:val="annotation reference"/>
    <w:basedOn w:val="DefaultParagraphFont"/>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rPr>
  </w:style>
  <w:style w:type="paragraph" w:customStyle="1" w:styleId="Centredembed">
    <w:name w:val="Centred embed"/>
    <w:basedOn w:val="Normal"/>
    <w:pPr>
      <w:spacing w:after="0"/>
      <w:jc w:val="center"/>
    </w:pPr>
    <w:rPr>
      <w:szCs w:val="20"/>
    </w:rPr>
  </w:style>
  <w:style w:type="paragraph" w:styleId="Date">
    <w:name w:val="Date"/>
    <w:basedOn w:val="Normal"/>
    <w:next w:val="Normal"/>
    <w:rPr>
      <w:rFonts w:cs="Arial"/>
      <w:b/>
      <w:bCs/>
      <w:color w:val="104F75"/>
      <w:sz w:val="44"/>
      <w:szCs w:val="44"/>
    </w:rPr>
  </w:style>
  <w:style w:type="character" w:customStyle="1" w:styleId="DateChar">
    <w:name w:val="Date Char"/>
    <w:basedOn w:val="DefaultParagraphFont"/>
    <w:rPr>
      <w:rFonts w:cs="Arial"/>
      <w:b/>
      <w:bCs/>
      <w:color w:val="104F75"/>
      <w:sz w:val="44"/>
      <w:szCs w:val="44"/>
    </w:rPr>
  </w:style>
  <w:style w:type="character" w:customStyle="1" w:styleId="SourceChar">
    <w:name w:val="Source Char"/>
    <w:basedOn w:val="DefaultParagraphFont"/>
  </w:style>
  <w:style w:type="paragraph" w:customStyle="1" w:styleId="Source">
    <w:name w:val="Source"/>
    <w:basedOn w:val="Normal"/>
    <w:pPr>
      <w:jc w:val="right"/>
    </w:pPr>
    <w:rPr>
      <w:sz w:val="20"/>
      <w:szCs w:val="20"/>
    </w:rPr>
  </w:style>
  <w:style w:type="paragraph" w:customStyle="1" w:styleId="DfESOutNumbered1">
    <w:name w:val="DfESOutNumbered1"/>
    <w:basedOn w:val="Normal"/>
    <w:pPr>
      <w:numPr>
        <w:numId w:val="6"/>
      </w:numPr>
    </w:pPr>
  </w:style>
  <w:style w:type="character" w:customStyle="1" w:styleId="DfESOutNumbered1Char">
    <w:name w:val="DfESOutNumbered1 Char"/>
    <w:rPr>
      <w:sz w:val="24"/>
      <w:szCs w:val="24"/>
    </w:rPr>
  </w:style>
  <w:style w:type="paragraph" w:customStyle="1" w:styleId="TableRowRight">
    <w:name w:val="TableRowRight"/>
    <w:basedOn w:val="TableRow"/>
    <w:pPr>
      <w:jc w:val="right"/>
    </w:pPr>
    <w:rPr>
      <w:szCs w:val="20"/>
    </w:rPr>
  </w:style>
  <w:style w:type="paragraph" w:customStyle="1" w:styleId="TableRowCentered">
    <w:name w:val="TableRowCentered"/>
    <w:basedOn w:val="TableRow"/>
    <w:pPr>
      <w:jc w:val="center"/>
    </w:pPr>
    <w:rPr>
      <w:szCs w:val="20"/>
    </w:rPr>
  </w:style>
  <w:style w:type="paragraph" w:customStyle="1" w:styleId="SocialMedia">
    <w:name w:val="SocialMedia"/>
    <w:basedOn w:val="Normal"/>
    <w:pPr>
      <w:tabs>
        <w:tab w:val="left" w:pos="4253"/>
        <w:tab w:val="left" w:pos="4820"/>
      </w:tabs>
      <w:spacing w:after="0" w:line="240" w:lineRule="auto"/>
      <w:ind w:firstLine="34"/>
    </w:pPr>
  </w:style>
  <w:style w:type="paragraph" w:customStyle="1" w:styleId="Reference">
    <w:name w:val="Reference"/>
    <w:basedOn w:val="Normal"/>
    <w:pPr>
      <w:tabs>
        <w:tab w:val="left" w:pos="1701"/>
      </w:tabs>
      <w:spacing w:before="240"/>
    </w:pPr>
  </w:style>
  <w:style w:type="character" w:customStyle="1" w:styleId="SocialMediaChar">
    <w:name w:val="SocialMedia Char"/>
    <w:basedOn w:val="DefaultParagraphFont"/>
    <w:rPr>
      <w:sz w:val="24"/>
      <w:szCs w:val="24"/>
    </w:rPr>
  </w:style>
  <w:style w:type="paragraph" w:customStyle="1" w:styleId="Licence">
    <w:name w:val="Licence"/>
    <w:basedOn w:val="Normal"/>
    <w:pPr>
      <w:tabs>
        <w:tab w:val="left" w:pos="1418"/>
      </w:tabs>
      <w:ind w:left="284"/>
      <w:contextualSpacing/>
    </w:pPr>
  </w:style>
  <w:style w:type="character" w:customStyle="1" w:styleId="ReferenceChar">
    <w:name w:val="Reference Char"/>
    <w:basedOn w:val="DefaultParagraphFont"/>
    <w:rPr>
      <w:color w:val="0D0D0D"/>
      <w:sz w:val="24"/>
      <w:szCs w:val="24"/>
    </w:rPr>
  </w:style>
  <w:style w:type="paragraph" w:customStyle="1" w:styleId="LicenceIntro">
    <w:name w:val="LicenceIntro"/>
    <w:basedOn w:val="Licence"/>
    <w:pPr>
      <w:spacing w:after="0"/>
      <w:ind w:left="0"/>
    </w:pPr>
    <w:rPr>
      <w:szCs w:val="20"/>
    </w:rPr>
  </w:style>
  <w:style w:type="character" w:customStyle="1" w:styleId="LicenceChar">
    <w:name w:val="Licence Char"/>
    <w:basedOn w:val="DefaultParagraphFont"/>
    <w:rPr>
      <w:sz w:val="24"/>
      <w:szCs w:val="24"/>
    </w:rPr>
  </w:style>
  <w:style w:type="paragraph" w:styleId="ListBullet2">
    <w:name w:val="List Bullet 2"/>
    <w:basedOn w:val="Normal"/>
    <w:pPr>
      <w:numPr>
        <w:numId w:val="9"/>
      </w:numPr>
      <w:tabs>
        <w:tab w:val="left" w:pos="-1438"/>
      </w:tabs>
      <w:contextualSpacing/>
    </w:pPr>
  </w:style>
  <w:style w:type="paragraph" w:customStyle="1" w:styleId="Logos">
    <w:name w:val="Logos"/>
    <w:basedOn w:val="Normal"/>
    <w:pPr>
      <w:pageBreakBefore/>
      <w:widowControl w:val="0"/>
    </w:pPr>
  </w:style>
  <w:style w:type="character" w:customStyle="1" w:styleId="LogosChar">
    <w:name w:val="Logos Char"/>
    <w:basedOn w:val="DefaultParagraphFont"/>
    <w:rPr>
      <w:color w:val="0D0D0D"/>
      <w:sz w:val="24"/>
      <w:szCs w:val="24"/>
    </w:rPr>
  </w:style>
  <w:style w:type="paragraph" w:styleId="ListBullet3">
    <w:name w:val="List Bullet 3"/>
    <w:basedOn w:val="Normal"/>
    <w:pPr>
      <w:numPr>
        <w:numId w:val="10"/>
      </w:numPr>
      <w:contextualSpacing/>
    </w:pPr>
  </w:style>
  <w:style w:type="paragraph" w:customStyle="1" w:styleId="DfESOutNumbered">
    <w:name w:val="DfESOutNumbered"/>
    <w:basedOn w:val="Normal"/>
    <w:pPr>
      <w:widowControl w:val="0"/>
      <w:numPr>
        <w:numId w:val="12"/>
      </w:numPr>
      <w:overflowPunct w:val="0"/>
      <w:autoSpaceDE w:val="0"/>
      <w:spacing w:line="240" w:lineRule="auto"/>
      <w:textAlignment w:val="baseline"/>
    </w:pPr>
    <w:rPr>
      <w:rFonts w:cs="Arial"/>
      <w:color w:val="auto"/>
      <w:sz w:val="22"/>
      <w:szCs w:val="20"/>
      <w:lang w:eastAsia="en-US"/>
    </w:rPr>
  </w:style>
  <w:style w:type="character" w:customStyle="1" w:styleId="DfESOutNumberedChar">
    <w:name w:val="DfESOutNumbered Char"/>
    <w:basedOn w:val="LogosChar"/>
    <w:rPr>
      <w:rFonts w:cs="Arial"/>
      <w:color w:val="0D0D0D"/>
      <w:sz w:val="22"/>
      <w:szCs w:val="24"/>
      <w:lang w:eastAsia="en-US"/>
    </w:rPr>
  </w:style>
  <w:style w:type="paragraph" w:customStyle="1" w:styleId="DeptBullets">
    <w:name w:val="DeptBullets"/>
    <w:basedOn w:val="Normal"/>
    <w:pPr>
      <w:widowControl w:val="0"/>
      <w:numPr>
        <w:numId w:val="13"/>
      </w:numPr>
      <w:overflowPunct w:val="0"/>
      <w:autoSpaceDE w:val="0"/>
      <w:spacing w:line="240" w:lineRule="auto"/>
      <w:textAlignment w:val="baseline"/>
    </w:pPr>
    <w:rPr>
      <w:color w:val="auto"/>
      <w:szCs w:val="20"/>
      <w:lang w:eastAsia="en-US"/>
    </w:rPr>
  </w:style>
  <w:style w:type="character" w:customStyle="1" w:styleId="DeptBulletsChar">
    <w:name w:val="DeptBullets Char"/>
    <w:basedOn w:val="LogosChar"/>
    <w:rPr>
      <w:color w:val="0D0D0D"/>
      <w:sz w:val="24"/>
      <w:szCs w:val="24"/>
      <w:lang w:eastAsia="en-US"/>
    </w:rPr>
  </w:style>
  <w:style w:type="paragraph" w:customStyle="1" w:styleId="TOCHeader">
    <w:name w:val="TOC Header"/>
    <w:pPr>
      <w:pageBreakBefore/>
      <w:suppressAutoHyphens/>
    </w:pPr>
    <w:rPr>
      <w:b/>
      <w:color w:val="104F75"/>
      <w:sz w:val="36"/>
      <w:szCs w:val="24"/>
    </w:rPr>
  </w:style>
  <w:style w:type="character" w:customStyle="1" w:styleId="TOCHeaderChar">
    <w:name w:val="TOC Header Char"/>
    <w:rPr>
      <w:b/>
      <w:color w:val="104F75"/>
      <w:sz w:val="36"/>
      <w:szCs w:val="24"/>
    </w:rPr>
  </w:style>
  <w:style w:type="paragraph" w:styleId="BodyTextIndent">
    <w:name w:val="Body Text Indent"/>
    <w:basedOn w:val="Normal"/>
    <w:pPr>
      <w:widowControl w:val="0"/>
      <w:overflowPunct w:val="0"/>
      <w:autoSpaceDE w:val="0"/>
      <w:spacing w:after="0" w:line="240" w:lineRule="auto"/>
      <w:ind w:left="288"/>
      <w:textAlignment w:val="baseline"/>
    </w:pPr>
    <w:rPr>
      <w:color w:val="auto"/>
      <w:szCs w:val="20"/>
      <w:lang w:eastAsia="en-US"/>
    </w:rPr>
  </w:style>
  <w:style w:type="character" w:customStyle="1" w:styleId="BodyTextIndentChar">
    <w:name w:val="Body Text Indent Char"/>
    <w:basedOn w:val="DefaultParagraphFont"/>
    <w:rPr>
      <w:sz w:val="24"/>
      <w:lang w:eastAsia="en-US"/>
    </w:rPr>
  </w:style>
  <w:style w:type="paragraph" w:customStyle="1" w:styleId="DeptOutNumbered">
    <w:name w:val="DeptOutNumbered"/>
    <w:basedOn w:val="Normal"/>
    <w:pPr>
      <w:widowControl w:val="0"/>
      <w:numPr>
        <w:numId w:val="14"/>
      </w:numPr>
      <w:overflowPunct w:val="0"/>
      <w:autoSpaceDE w:val="0"/>
      <w:spacing w:line="240" w:lineRule="auto"/>
      <w:textAlignment w:val="baseline"/>
    </w:pPr>
    <w:rPr>
      <w:color w:val="auto"/>
      <w:szCs w:val="20"/>
      <w:lang w:eastAsia="en-US"/>
    </w:rPr>
  </w:style>
  <w:style w:type="paragraph" w:customStyle="1" w:styleId="Heading">
    <w:name w:val="Heading"/>
    <w:basedOn w:val="Normal"/>
    <w:next w:val="Normal"/>
    <w:pPr>
      <w:keepNext/>
      <w:keepLines/>
      <w:widowControl w:val="0"/>
      <w:overflowPunct w:val="0"/>
      <w:autoSpaceDE w:val="0"/>
      <w:spacing w:before="240" w:line="240" w:lineRule="auto"/>
      <w:ind w:left="-720"/>
      <w:textAlignment w:val="baseline"/>
    </w:pPr>
    <w:rPr>
      <w:b/>
      <w:color w:val="auto"/>
      <w:szCs w:val="20"/>
      <w:lang w:eastAsia="en-US"/>
    </w:rPr>
  </w:style>
  <w:style w:type="paragraph" w:customStyle="1" w:styleId="MinuteTop">
    <w:name w:val="Minute Top"/>
    <w:basedOn w:val="Normal"/>
    <w:pPr>
      <w:widowControl w:val="0"/>
      <w:tabs>
        <w:tab w:val="left" w:pos="4680"/>
        <w:tab w:val="left" w:pos="5587"/>
      </w:tabs>
      <w:overflowPunct w:val="0"/>
      <w:autoSpaceDE w:val="0"/>
      <w:spacing w:after="0" w:line="240" w:lineRule="auto"/>
      <w:textAlignment w:val="baseline"/>
    </w:pPr>
    <w:rPr>
      <w:color w:val="auto"/>
      <w:szCs w:val="20"/>
      <w:lang w:eastAsia="en-US"/>
    </w:rPr>
  </w:style>
  <w:style w:type="paragraph" w:customStyle="1" w:styleId="Numbered">
    <w:name w:val="Numbered"/>
    <w:basedOn w:val="Normal"/>
    <w:pPr>
      <w:widowControl w:val="0"/>
      <w:overflowPunct w:val="0"/>
      <w:autoSpaceDE w:val="0"/>
      <w:spacing w:line="240" w:lineRule="auto"/>
      <w:textAlignment w:val="baseline"/>
    </w:pPr>
    <w:rPr>
      <w:color w:val="auto"/>
      <w:szCs w:val="20"/>
      <w:lang w:eastAsia="en-US"/>
    </w:rPr>
  </w:style>
  <w:style w:type="character" w:styleId="PageNumber">
    <w:name w:val="page number"/>
    <w:basedOn w:val="DefaultParagraphFont"/>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Sub-Heading">
    <w:name w:val="Sub-Heading"/>
    <w:basedOn w:val="Heading"/>
    <w:next w:val="Numbered"/>
    <w:pPr>
      <w:spacing w:before="0"/>
    </w:pPr>
  </w:style>
  <w:style w:type="paragraph" w:styleId="Subtitle">
    <w:name w:val="Subtitle"/>
    <w:basedOn w:val="Normal"/>
    <w:uiPriority w:val="11"/>
    <w:qFormat/>
    <w:pPr>
      <w:widowControl w:val="0"/>
      <w:overflowPunct w:val="0"/>
      <w:autoSpaceDE w:val="0"/>
      <w:spacing w:after="60" w:line="240" w:lineRule="auto"/>
      <w:jc w:val="center"/>
      <w:textAlignment w:val="baseline"/>
    </w:pPr>
    <w:rPr>
      <w:i/>
      <w:color w:val="auto"/>
      <w:szCs w:val="20"/>
      <w:lang w:eastAsia="en-US"/>
    </w:rPr>
  </w:style>
  <w:style w:type="character" w:customStyle="1" w:styleId="SubtitleChar">
    <w:name w:val="Subtitle Char"/>
    <w:basedOn w:val="DefaultParagraphFont"/>
    <w:rPr>
      <w:i/>
      <w:sz w:val="24"/>
      <w:lang w:eastAsia="en-US"/>
    </w:rPr>
  </w:style>
  <w:style w:type="paragraph" w:customStyle="1" w:styleId="DfESBullets">
    <w:name w:val="DfESBullets"/>
    <w:basedOn w:val="Normal"/>
    <w:pPr>
      <w:widowControl w:val="0"/>
      <w:numPr>
        <w:numId w:val="15"/>
      </w:numPr>
      <w:overflowPunct w:val="0"/>
      <w:autoSpaceDE w:val="0"/>
      <w:spacing w:line="240" w:lineRule="auto"/>
      <w:textAlignment w:val="baseline"/>
    </w:pPr>
    <w:rPr>
      <w:rFonts w:cs="Arial"/>
      <w:color w:val="auto"/>
      <w:sz w:val="22"/>
      <w:szCs w:val="20"/>
      <w:lang w:eastAsia="en-US"/>
    </w:rPr>
  </w:style>
  <w:style w:type="character" w:styleId="UnresolvedMention">
    <w:name w:val="Unresolved Mention"/>
    <w:basedOn w:val="DefaultParagraphFont"/>
    <w:rPr>
      <w:color w:val="605E5C"/>
      <w:shd w:val="clear" w:color="auto" w:fill="E1DFDD"/>
    </w:rPr>
  </w:style>
  <w:style w:type="paragraph" w:styleId="Revision">
    <w:name w:val="Revision"/>
    <w:rPr>
      <w:color w:val="0D0D0D"/>
      <w:sz w:val="24"/>
      <w:szCs w:val="24"/>
    </w:rPr>
  </w:style>
  <w:style w:type="character" w:styleId="Mention">
    <w:name w:val="Mention"/>
    <w:basedOn w:val="DefaultParagraphFont"/>
    <w:rPr>
      <w:color w:val="2B579A"/>
      <w:shd w:val="clear" w:color="auto" w:fill="E1DFDD"/>
    </w:rPr>
  </w:style>
  <w:style w:type="character" w:customStyle="1" w:styleId="ListParagraphChar">
    <w:name w:val="List Paragraph Char"/>
    <w:basedOn w:val="DefaultParagraphFont"/>
    <w:rPr>
      <w:color w:val="0D0D0D"/>
      <w:sz w:val="24"/>
      <w:szCs w:val="24"/>
    </w:rPr>
  </w:style>
  <w:style w:type="numbering" w:customStyle="1" w:styleId="WWOutlineListStyle3">
    <w:name w:val="WW_OutlineListStyle_3"/>
    <w:basedOn w:val="NoList"/>
    <w:pPr>
      <w:numPr>
        <w:numId w:val="2"/>
      </w:numPr>
    </w:pPr>
  </w:style>
  <w:style w:type="numbering" w:customStyle="1" w:styleId="WWOutlineListStyle2">
    <w:name w:val="WW_OutlineListStyle_2"/>
    <w:basedOn w:val="NoList"/>
    <w:pPr>
      <w:numPr>
        <w:numId w:val="3"/>
      </w:numPr>
    </w:pPr>
  </w:style>
  <w:style w:type="numbering" w:customStyle="1" w:styleId="WWOutlineListStyle1">
    <w:name w:val="WW_OutlineListStyle_1"/>
    <w:basedOn w:val="NoList"/>
    <w:pPr>
      <w:numPr>
        <w:numId w:val="4"/>
      </w:numPr>
    </w:pPr>
  </w:style>
  <w:style w:type="numbering" w:customStyle="1" w:styleId="WWOutlineListStyle">
    <w:name w:val="WW_OutlineListStyle"/>
    <w:basedOn w:val="NoList"/>
    <w:pPr>
      <w:numPr>
        <w:numId w:val="5"/>
      </w:numPr>
    </w:pPr>
  </w:style>
  <w:style w:type="numbering" w:customStyle="1" w:styleId="LFO3">
    <w:name w:val="LFO3"/>
    <w:basedOn w:val="NoList"/>
    <w:pPr>
      <w:numPr>
        <w:numId w:val="6"/>
      </w:numPr>
    </w:pPr>
  </w:style>
  <w:style w:type="numbering" w:customStyle="1" w:styleId="LFO4">
    <w:name w:val="LFO4"/>
    <w:basedOn w:val="NoList"/>
    <w:pPr>
      <w:numPr>
        <w:numId w:val="7"/>
      </w:numPr>
    </w:pPr>
  </w:style>
  <w:style w:type="numbering" w:customStyle="1" w:styleId="LFO6">
    <w:name w:val="LFO6"/>
    <w:basedOn w:val="NoList"/>
    <w:pPr>
      <w:numPr>
        <w:numId w:val="8"/>
      </w:numPr>
    </w:pPr>
  </w:style>
  <w:style w:type="numbering" w:customStyle="1" w:styleId="LFO9">
    <w:name w:val="LFO9"/>
    <w:basedOn w:val="NoList"/>
    <w:pPr>
      <w:numPr>
        <w:numId w:val="9"/>
      </w:numPr>
    </w:pPr>
  </w:style>
  <w:style w:type="numbering" w:customStyle="1" w:styleId="LFO10">
    <w:name w:val="LFO10"/>
    <w:basedOn w:val="NoList"/>
    <w:pPr>
      <w:numPr>
        <w:numId w:val="10"/>
      </w:numPr>
    </w:pPr>
  </w:style>
  <w:style w:type="numbering" w:customStyle="1" w:styleId="LFO25">
    <w:name w:val="LFO25"/>
    <w:basedOn w:val="NoList"/>
    <w:pPr>
      <w:numPr>
        <w:numId w:val="11"/>
      </w:numPr>
    </w:pPr>
  </w:style>
  <w:style w:type="numbering" w:customStyle="1" w:styleId="LFO28">
    <w:name w:val="LFO28"/>
    <w:basedOn w:val="NoList"/>
    <w:pPr>
      <w:numPr>
        <w:numId w:val="12"/>
      </w:numPr>
    </w:pPr>
  </w:style>
  <w:style w:type="numbering" w:customStyle="1" w:styleId="LFO30">
    <w:name w:val="LFO30"/>
    <w:basedOn w:val="NoList"/>
    <w:pPr>
      <w:numPr>
        <w:numId w:val="13"/>
      </w:numPr>
    </w:pPr>
  </w:style>
  <w:style w:type="numbering" w:customStyle="1" w:styleId="LFO34">
    <w:name w:val="LFO34"/>
    <w:basedOn w:val="NoList"/>
    <w:pPr>
      <w:numPr>
        <w:numId w:val="14"/>
      </w:numPr>
    </w:pPr>
  </w:style>
  <w:style w:type="numbering" w:customStyle="1" w:styleId="LFO36">
    <w:name w:val="LFO36"/>
    <w:basedOn w:val="NoList"/>
    <w:pPr>
      <w:numPr>
        <w:numId w:val="15"/>
      </w:numPr>
    </w:pPr>
  </w:style>
  <w:style w:type="paragraph" w:styleId="NormalWeb">
    <w:name w:val="Normal (Web)"/>
    <w:basedOn w:val="Normal"/>
    <w:uiPriority w:val="99"/>
    <w:unhideWhenUsed/>
    <w:rsid w:val="008874F0"/>
    <w:pPr>
      <w:suppressAutoHyphens w:val="0"/>
      <w:autoSpaceDN/>
      <w:spacing w:before="100" w:beforeAutospacing="1" w:after="100" w:afterAutospacing="1" w:line="240" w:lineRule="auto"/>
    </w:pPr>
    <w:rPr>
      <w:rFonts w:ascii="Times New Roman" w:hAnsi="Times New Roman"/>
      <w:color w:val="auto"/>
    </w:rPr>
  </w:style>
  <w:style w:type="character" w:customStyle="1" w:styleId="apple-converted-space">
    <w:name w:val="apple-converted-space"/>
    <w:basedOn w:val="DefaultParagraphFont"/>
    <w:rsid w:val="008874F0"/>
  </w:style>
  <w:style w:type="character" w:styleId="Strong">
    <w:name w:val="Strong"/>
    <w:basedOn w:val="DefaultParagraphFont"/>
    <w:uiPriority w:val="22"/>
    <w:qFormat/>
    <w:rsid w:val="008874F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9c57f59-3089-4884-9e50-743c5888dc96">
      <Terms xmlns="http://schemas.microsoft.com/office/infopath/2007/PartnerControls"/>
    </lcf76f155ced4ddcb4097134ff3c332f>
    <TaxCatchAll xmlns="9ff0cf17-fc62-425e-ac5e-2bcb4a1d69f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477B128495CDE44B5707222EB9DED75" ma:contentTypeVersion="18" ma:contentTypeDescription="Create a new document." ma:contentTypeScope="" ma:versionID="307d5b74ba40348a71b53036a9af605f">
  <xsd:schema xmlns:xsd="http://www.w3.org/2001/XMLSchema" xmlns:xs="http://www.w3.org/2001/XMLSchema" xmlns:p="http://schemas.microsoft.com/office/2006/metadata/properties" xmlns:ns2="69c57f59-3089-4884-9e50-743c5888dc96" xmlns:ns3="9ff0cf17-fc62-425e-ac5e-2bcb4a1d69fe" targetNamespace="http://schemas.microsoft.com/office/2006/metadata/properties" ma:root="true" ma:fieldsID="af0cd493ee84810f995fdb6b50772164" ns2:_="" ns3:_="">
    <xsd:import namespace="69c57f59-3089-4884-9e50-743c5888dc96"/>
    <xsd:import namespace="9ff0cf17-fc62-425e-ac5e-2bcb4a1d69f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c57f59-3089-4884-9e50-743c5888dc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3d1b632-b3de-4e1a-a215-7f48202122c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ff0cf17-fc62-425e-ac5e-2bcb4a1d69f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c9fdbaa-3431-4ab1-8c0b-57fda580fd1a}" ma:internalName="TaxCatchAll" ma:showField="CatchAllData" ma:web="9ff0cf17-fc62-425e-ac5e-2bcb4a1d69fe">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9BBC956-3E1B-4E18-B2A6-DE706BDF8C6B}">
  <ds:schemaRefs>
    <ds:schemaRef ds:uri="http://schemas.microsoft.com/office/2006/metadata/properties"/>
    <ds:schemaRef ds:uri="http://schemas.microsoft.com/office/infopath/2007/PartnerControls"/>
    <ds:schemaRef ds:uri="69c57f59-3089-4884-9e50-743c5888dc96"/>
    <ds:schemaRef ds:uri="9ff0cf17-fc62-425e-ac5e-2bcb4a1d69fe"/>
  </ds:schemaRefs>
</ds:datastoreItem>
</file>

<file path=customXml/itemProps2.xml><?xml version="1.0" encoding="utf-8"?>
<ds:datastoreItem xmlns:ds="http://schemas.openxmlformats.org/officeDocument/2006/customXml" ds:itemID="{D13CD7D5-E910-43FC-A858-D7FA6D3E71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c57f59-3089-4884-9e50-743c5888dc96"/>
    <ds:schemaRef ds:uri="9ff0cf17-fc62-425e-ac5e-2bcb4a1d69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93AD46-F86C-4D0A-87E6-B21E3FA04B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1129</Words>
  <Characters>6436</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School music development plan summary template</vt:lpstr>
    </vt:vector>
  </TitlesOfParts>
  <Company/>
  <LinksUpToDate>false</LinksUpToDate>
  <CharactersWithSpaces>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School music development plan summary template</dc:title>
  <dc:subject/>
  <dc:creator>Department for Education</dc:creator>
  <dc:description/>
  <cp:lastModifiedBy>Claire Thompson</cp:lastModifiedBy>
  <cp:revision>2</cp:revision>
  <cp:lastPrinted>2014-09-18T05:26:00Z</cp:lastPrinted>
  <dcterms:created xsi:type="dcterms:W3CDTF">2026-06-19T09:22:00Z</dcterms:created>
  <dcterms:modified xsi:type="dcterms:W3CDTF">2026-06-19T09:22:00Z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IWP Document</vt:lpwstr>
  </property>
  <property fmtid="{D5CDD505-2E9C-101B-9397-08002B2CF9AE}" pid="3" name="ContentTypeId">
    <vt:lpwstr>0x0101007477B128495CDE44B5707222EB9DED75</vt:lpwstr>
  </property>
  <property fmtid="{D5CDD505-2E9C-101B-9397-08002B2CF9AE}" pid="4" name="IWPGroupOOB">
    <vt:lpwstr>Communications Directorate</vt:lpwstr>
  </property>
  <property fmtid="{D5CDD505-2E9C-101B-9397-08002B2CF9AE}" pid="5" name="_dlc_DocIdItemGuid">
    <vt:lpwstr>f1dd1af3-30bb-446e-af34-5327635f4b16</vt:lpwstr>
  </property>
  <property fmtid="{D5CDD505-2E9C-101B-9397-08002B2CF9AE}" pid="6" name="IWPOrganisationalUnit">
    <vt:lpwstr>3;#DfE|cc08a6d4-dfde-4d0f-bd85-069ebcef80d5</vt:lpwstr>
  </property>
  <property fmtid="{D5CDD505-2E9C-101B-9397-08002B2CF9AE}" pid="7" name="IWPOwner">
    <vt:lpwstr>1;#DfE|a484111e-5b24-4ad9-9778-c536c8c88985</vt:lpwstr>
  </property>
  <property fmtid="{D5CDD505-2E9C-101B-9397-08002B2CF9AE}" pid="8" name="IWPSubject">
    <vt:lpwstr/>
  </property>
  <property fmtid="{D5CDD505-2E9C-101B-9397-08002B2CF9AE}" pid="9" name="IWPFunction">
    <vt:lpwstr/>
  </property>
  <property fmtid="{D5CDD505-2E9C-101B-9397-08002B2CF9AE}" pid="10" name="IWPSiteType">
    <vt:lpwstr/>
  </property>
  <property fmtid="{D5CDD505-2E9C-101B-9397-08002B2CF9AE}" pid="11" name="IWPRightsProtectiveMarking">
    <vt:lpwstr>2;#Official|0884c477-2e62-47ea-b19c-5af6e91124c5</vt:lpwstr>
  </property>
  <property fmtid="{D5CDD505-2E9C-101B-9397-08002B2CF9AE}" pid="12" name="Site">
    <vt:lpwstr>22;#Communic​ati​ons|60b3cc5e-d979-4a7a-b73d-c058e341a548</vt:lpwstr>
  </property>
  <property fmtid="{D5CDD505-2E9C-101B-9397-08002B2CF9AE}" pid="13" name="MediaServiceImageTags">
    <vt:lpwstr/>
  </property>
</Properties>
</file>